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FD4" w:rsidRPr="003B11C3" w:rsidRDefault="00332FD4" w:rsidP="00EC7FA2">
      <w:pPr>
        <w:pStyle w:val="Subtitle"/>
      </w:pPr>
    </w:p>
    <w:p w:rsidR="00332FD4" w:rsidRPr="003B11C3" w:rsidRDefault="00131363">
      <w:pPr>
        <w:rPr>
          <w:lang w:val="en-US"/>
        </w:rPr>
      </w:pPr>
      <w:r w:rsidRPr="003B11C3">
        <w:rPr>
          <w:noProof/>
          <w:lang w:val="en-US" w:eastAsia="zh-TW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82898" cy="6870700"/>
                <wp:effectExtent l="0" t="0" r="0" b="12700"/>
                <wp:wrapNone/>
                <wp:docPr id="30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2898" cy="6870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648" w:rsidRPr="000B01A9" w:rsidRDefault="00131363" w:rsidP="00EC7DE3">
                            <w:pPr>
                              <w:spacing w:after="0" w:line="240" w:lineRule="auto"/>
                              <w:jc w:val="right"/>
                            </w:pPr>
                            <w:r w:rsidRPr="000B01A9">
                              <w:rPr>
                                <w:noProof/>
                                <w:lang w:val="en-US" w:eastAsia="zh-TW"/>
                              </w:rPr>
                              <w:drawing>
                                <wp:inline distT="0" distB="0" distL="0" distR="0">
                                  <wp:extent cx="6480175" cy="6825055"/>
                                  <wp:effectExtent l="0" t="0" r="0" b="0"/>
                                  <wp:docPr id="2023002730" name="Picture 37" descr="D:\Profile\Desktop\BluePrism_Report_Pixelation_BottomRight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2169642" name="Picture 13" descr="D:\Profile\Desktop\BluePrism_Report_Pixelation_BottomRight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80175" cy="6825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b" anchorCtr="0"/>
                    </wps:wsp>
                  </a:graphicData>
                </a:graphic>
                <wp14:sizeRelH relativeFrom="page">
                  <wp14:pctWidth>95000</wp14:pctWidth>
                </wp14:sizeRelH>
                <wp14:sizeRelV relativeFrom="margin">
                  <wp14:pctHeight>80000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width:565.6pt;height:542pt;margin-top:0;margin-left:0;mso-height-percent:800;mso-height-relative:margin;mso-position-horizontal:center;mso-position-horizontal-relative:page;mso-position-vertical:center;mso-position-vertical-relative:page;mso-width-percent:950;mso-width-relative:page;mso-wrap-distance-bottom:3.6pt;mso-wrap-distance-left:9pt;mso-wrap-distance-right:9pt;mso-wrap-distance-top:3.6pt;mso-wrap-style:square;position:absolute;visibility:visible;v-text-anchor:bottom;z-index:-251653120" filled="f" stroked="f">
                <v:textbox inset="0,0,0,0">
                  <w:txbxContent>
                    <w:p w:rsidR="00B45648" w:rsidRPr="000B01A9" w:rsidP="00EC7DE3" w14:paraId="0315AEA9" w14:textId="77777777">
                      <w:pPr>
                        <w:spacing w:after="0" w:line="240" w:lineRule="auto"/>
                        <w:jc w:val="right"/>
                      </w:pPr>
                      <w:drawing>
                        <wp:inline distT="0" distB="0" distL="0" distR="0">
                          <wp:extent cx="6480175" cy="6825055"/>
                          <wp:effectExtent l="0" t="0" r="0" b="0"/>
                          <wp:docPr id="37" name="Picture 37" descr="D:\Profile\Desktop\BluePrism_Report_Pixelation_BottomRigh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9356955" name="Picture 13" descr="D:\Profile\Desktop\BluePrism_Report_Pixelation_BottomRigh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80175" cy="68250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B300F8" w:rsidRPr="003B11C3" w:rsidRDefault="00131363">
      <w:pPr>
        <w:rPr>
          <w:lang w:val="en-US"/>
        </w:rPr>
      </w:pPr>
      <w:r w:rsidRPr="003B11C3">
        <w:rPr>
          <w:noProof/>
          <w:lang w:val="en-US" w:eastAsia="zh-T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5832158" cy="4298950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158" cy="4298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648" w:rsidRPr="00F33DB0" w:rsidRDefault="00F33DB0" w:rsidP="00F33DB0">
                            <w:pPr>
                              <w:jc w:val="center"/>
                              <w:rPr>
                                <w:rStyle w:val="TitleChar"/>
                                <w:rFonts w:cs="Calibri"/>
                                <w:color w:val="2E74B5" w:themeColor="accent1" w:themeShade="BF"/>
                                <w:lang w:val="es-ES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2E74B5" w:themeColor="accent1" w:themeShade="BF"/>
                                  <w:sz w:val="56"/>
                                  <w:szCs w:val="56"/>
                                  <w:lang w:val="es-ES"/>
                                </w:rPr>
                                <w:alias w:val="Title"/>
                                <w:id w:val="66868192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Pr="00F33DB0">
                                  <w:rPr>
                                    <w:rFonts w:ascii="Calibri" w:hAnsi="Calibri" w:cs="Calibri"/>
                                    <w:color w:val="2E74B5" w:themeColor="accent1" w:themeShade="BF"/>
                                    <w:sz w:val="56"/>
                                    <w:szCs w:val="56"/>
                                    <w:lang w:val="es-ES"/>
                                  </w:rPr>
                                  <w:t xml:space="preserve">&lt;&lt; cliente/consumidor &gt;&gt;  </w:t>
                                </w:r>
                                <w:r w:rsidRPr="00F33DB0">
                                  <w:rPr>
                                    <w:rFonts w:ascii="Calibri" w:hAnsi="Calibri" w:cs="Calibri"/>
                                    <w:color w:val="2E74B5" w:themeColor="accent1" w:themeShade="BF"/>
                                    <w:sz w:val="56"/>
                                    <w:szCs w:val="56"/>
                                    <w:lang w:val="es-ES"/>
                                  </w:rPr>
                                  <w:t xml:space="preserve">                   </w:t>
                                </w:r>
                                <w:r w:rsidRPr="00F33DB0">
                                  <w:rPr>
                                    <w:rFonts w:ascii="Calibri" w:hAnsi="Calibri" w:cs="Calibri"/>
                                    <w:color w:val="2E74B5" w:themeColor="accent1" w:themeShade="BF"/>
                                    <w:sz w:val="56"/>
                                    <w:szCs w:val="56"/>
                                    <w:lang w:val="es-ES"/>
                                  </w:rPr>
                                  <w:t xml:space="preserve">  &lt;</w:t>
                                </w:r>
                                <w:r w:rsidRPr="00F33DB0">
                                  <w:rPr>
                                    <w:rFonts w:ascii="Calibri" w:hAnsi="Calibri" w:cs="Calibri"/>
                                    <w:color w:val="2E74B5" w:themeColor="accent1" w:themeShade="BF"/>
                                    <w:sz w:val="56"/>
                                    <w:szCs w:val="56"/>
                                    <w:lang w:val="es-ES"/>
                                  </w:rPr>
                                  <w:t xml:space="preserve"> </w:t>
                                </w:r>
                                <w:r w:rsidRPr="00F33DB0">
                                  <w:rPr>
                                    <w:rFonts w:ascii="Calibri" w:hAnsi="Calibri" w:cs="Calibri"/>
                                    <w:color w:val="2E74B5" w:themeColor="accent1" w:themeShade="BF"/>
                                    <w:sz w:val="56"/>
                                    <w:szCs w:val="56"/>
                                    <w:lang w:val="es-ES"/>
                                  </w:rPr>
                                  <w:t>nombre del proyecto/proceso</w:t>
                                </w:r>
                                <w:r w:rsidRPr="00F33DB0">
                                  <w:rPr>
                                    <w:rFonts w:ascii="Calibri" w:hAnsi="Calibri" w:cs="Calibri"/>
                                    <w:color w:val="2E74B5" w:themeColor="accent1" w:themeShade="BF"/>
                                    <w:sz w:val="56"/>
                                    <w:szCs w:val="56"/>
                                    <w:lang w:val="es-ES"/>
                                  </w:rPr>
                                  <w:t xml:space="preserve"> </w:t>
                                </w:r>
                                <w:r w:rsidRPr="00F33DB0">
                                  <w:rPr>
                                    <w:rFonts w:ascii="Calibri" w:hAnsi="Calibri" w:cs="Calibri"/>
                                    <w:color w:val="2E74B5" w:themeColor="accent1" w:themeShade="BF"/>
                                    <w:sz w:val="56"/>
                                    <w:szCs w:val="56"/>
                                    <w:lang w:val="es-ES"/>
                                  </w:rPr>
                                  <w:t>&gt;</w:t>
                                </w:r>
                              </w:sdtContent>
                            </w:sdt>
                          </w:p>
                          <w:p w:rsidR="00F33DB0" w:rsidRPr="00F33DB0" w:rsidRDefault="00F33DB0" w:rsidP="00F33DB0">
                            <w:pPr>
                              <w:pStyle w:val="Subtitle"/>
                              <w:jc w:val="center"/>
                              <w:rPr>
                                <w:rFonts w:cs="Calibri"/>
                                <w:color w:val="2E74B5" w:themeColor="accent1" w:themeShade="BF"/>
                                <w:sz w:val="40"/>
                                <w:szCs w:val="40"/>
                              </w:rPr>
                            </w:pPr>
                            <w:r w:rsidRPr="00F33DB0">
                              <w:rPr>
                                <w:rFonts w:cs="Calibri"/>
                                <w:color w:val="2E74B5" w:themeColor="accent1" w:themeShade="BF"/>
                                <w:sz w:val="40"/>
                                <w:szCs w:val="40"/>
                              </w:rPr>
                              <w:t>cuestionario de requisitos funcionales</w:t>
                            </w:r>
                            <w:r w:rsidRPr="00F33DB0">
                              <w:rPr>
                                <w:rFonts w:cs="Calibri"/>
                                <w:color w:val="2E74B5" w:themeColor="accent1" w:themeShade="B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B45648" w:rsidRPr="001644F1" w:rsidRDefault="00F33DB0" w:rsidP="00F33DB0">
                            <w:pPr>
                              <w:pStyle w:val="Subtitle"/>
                              <w:jc w:val="center"/>
                              <w:rPr>
                                <w:b/>
                                <w:color w:val="004990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color w:val="2E74B5" w:themeColor="accent1" w:themeShade="BF"/>
                                  <w:sz w:val="24"/>
                                  <w:szCs w:val="24"/>
                                </w:rPr>
                                <w:alias w:val="Keywords"/>
                                <w:id w:val="-888646768"/>
  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  <w:text/>
                              </w:sdtPr>
                              <w:sdtContent>
                                <w:r w:rsidRPr="00F33DB0">
                                  <w:rPr>
                                    <w:color w:val="2E74B5" w:themeColor="accent1" w:themeShade="BF"/>
                                    <w:sz w:val="24"/>
                                    <w:szCs w:val="24"/>
                                  </w:rPr>
                                  <w:t>Versión: #.#</w:t>
                                </w:r>
                              </w:sdtContent>
                            </w:sdt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anchor="ctr" anchorCtr="0"/>
                    </wps:wsp>
                  </a:graphicData>
                </a:graphic>
                <wp14:sizeRelH relativeFrom="margin">
                  <wp14:pctWidth>90000</wp14:pctWidth>
                </wp14:sizeRelH>
                <wp14:sizeRelV relativeFrom="margin">
                  <wp14:pctHeight>50000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0;width:459.25pt;height:338.5pt;z-index:251659264;visibility:visible;mso-wrap-style:square;mso-width-percent:900;mso-height-percent:500;mso-wrap-distance-left:9pt;mso-wrap-distance-top:3.6pt;mso-wrap-distance-right:9pt;mso-wrap-distance-bottom:3.6pt;mso-position-horizontal:center;mso-position-horizontal-relative:margin;mso-position-vertical:center;mso-position-vertical-relative:page;mso-width-percent:900;mso-height-percent:5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" filled="f" stroked="f">
                <v:textbox>
                  <w:txbxContent>
                    <w:p w:rsidR="00B45648" w:rsidRPr="00F33DB0" w:rsidRDefault="00F33DB0" w:rsidP="00F33DB0">
                      <w:pPr>
                        <w:jc w:val="center"/>
                        <w:rPr>
                          <w:rStyle w:val="TitleChar"/>
                          <w:rFonts w:cs="Calibri"/>
                          <w:color w:val="2E74B5" w:themeColor="accent1" w:themeShade="BF"/>
                          <w:lang w:val="es-ES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2E74B5" w:themeColor="accent1" w:themeShade="BF"/>
                            <w:sz w:val="56"/>
                            <w:szCs w:val="56"/>
                            <w:lang w:val="es-ES"/>
                          </w:rPr>
                          <w:alias w:val="Title"/>
                          <w:id w:val="66868192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Pr="00F33DB0">
                            <w:rPr>
                              <w:rFonts w:ascii="Calibri" w:hAnsi="Calibri" w:cs="Calibri"/>
                              <w:color w:val="2E74B5" w:themeColor="accent1" w:themeShade="BF"/>
                              <w:sz w:val="56"/>
                              <w:szCs w:val="56"/>
                              <w:lang w:val="es-ES"/>
                            </w:rPr>
                            <w:t xml:space="preserve">&lt;&lt; cliente/consumidor &gt;&gt;  </w:t>
                          </w:r>
                          <w:r w:rsidRPr="00F33DB0">
                            <w:rPr>
                              <w:rFonts w:ascii="Calibri" w:hAnsi="Calibri" w:cs="Calibri"/>
                              <w:color w:val="2E74B5" w:themeColor="accent1" w:themeShade="BF"/>
                              <w:sz w:val="56"/>
                              <w:szCs w:val="56"/>
                              <w:lang w:val="es-ES"/>
                            </w:rPr>
                            <w:t xml:space="preserve">                   </w:t>
                          </w:r>
                          <w:r w:rsidRPr="00F33DB0">
                            <w:rPr>
                              <w:rFonts w:ascii="Calibri" w:hAnsi="Calibri" w:cs="Calibri"/>
                              <w:color w:val="2E74B5" w:themeColor="accent1" w:themeShade="BF"/>
                              <w:sz w:val="56"/>
                              <w:szCs w:val="56"/>
                              <w:lang w:val="es-ES"/>
                            </w:rPr>
                            <w:t xml:space="preserve">  &lt;</w:t>
                          </w:r>
                          <w:r w:rsidRPr="00F33DB0">
                            <w:rPr>
                              <w:rFonts w:ascii="Calibri" w:hAnsi="Calibri" w:cs="Calibri"/>
                              <w:color w:val="2E74B5" w:themeColor="accent1" w:themeShade="BF"/>
                              <w:sz w:val="56"/>
                              <w:szCs w:val="56"/>
                              <w:lang w:val="es-ES"/>
                            </w:rPr>
                            <w:t xml:space="preserve"> </w:t>
                          </w:r>
                          <w:r w:rsidRPr="00F33DB0">
                            <w:rPr>
                              <w:rFonts w:ascii="Calibri" w:hAnsi="Calibri" w:cs="Calibri"/>
                              <w:color w:val="2E74B5" w:themeColor="accent1" w:themeShade="BF"/>
                              <w:sz w:val="56"/>
                              <w:szCs w:val="56"/>
                              <w:lang w:val="es-ES"/>
                            </w:rPr>
                            <w:t>nombre del proyecto/proceso</w:t>
                          </w:r>
                          <w:r w:rsidRPr="00F33DB0">
                            <w:rPr>
                              <w:rFonts w:ascii="Calibri" w:hAnsi="Calibri" w:cs="Calibri"/>
                              <w:color w:val="2E74B5" w:themeColor="accent1" w:themeShade="BF"/>
                              <w:sz w:val="56"/>
                              <w:szCs w:val="56"/>
                              <w:lang w:val="es-ES"/>
                            </w:rPr>
                            <w:t xml:space="preserve"> </w:t>
                          </w:r>
                          <w:r w:rsidRPr="00F33DB0">
                            <w:rPr>
                              <w:rFonts w:ascii="Calibri" w:hAnsi="Calibri" w:cs="Calibri"/>
                              <w:color w:val="2E74B5" w:themeColor="accent1" w:themeShade="BF"/>
                              <w:sz w:val="56"/>
                              <w:szCs w:val="56"/>
                              <w:lang w:val="es-ES"/>
                            </w:rPr>
                            <w:t>&gt;</w:t>
                          </w:r>
                        </w:sdtContent>
                      </w:sdt>
                    </w:p>
                    <w:p w:rsidR="00F33DB0" w:rsidRPr="00F33DB0" w:rsidRDefault="00F33DB0" w:rsidP="00F33DB0">
                      <w:pPr>
                        <w:pStyle w:val="Subtitle"/>
                        <w:jc w:val="center"/>
                        <w:rPr>
                          <w:rFonts w:cs="Calibri"/>
                          <w:color w:val="2E74B5" w:themeColor="accent1" w:themeShade="BF"/>
                          <w:sz w:val="40"/>
                          <w:szCs w:val="40"/>
                        </w:rPr>
                      </w:pPr>
                      <w:r w:rsidRPr="00F33DB0">
                        <w:rPr>
                          <w:rFonts w:cs="Calibri"/>
                          <w:color w:val="2E74B5" w:themeColor="accent1" w:themeShade="BF"/>
                          <w:sz w:val="40"/>
                          <w:szCs w:val="40"/>
                        </w:rPr>
                        <w:t>cuestionario de requisitos funcionales</w:t>
                      </w:r>
                      <w:r w:rsidRPr="00F33DB0">
                        <w:rPr>
                          <w:rFonts w:cs="Calibri"/>
                          <w:color w:val="2E74B5" w:themeColor="accent1" w:themeShade="B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B45648" w:rsidRPr="001644F1" w:rsidRDefault="00F33DB0" w:rsidP="00F33DB0">
                      <w:pPr>
                        <w:pStyle w:val="Subtitle"/>
                        <w:jc w:val="center"/>
                        <w:rPr>
                          <w:b/>
                          <w:color w:val="004990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color w:val="2E74B5" w:themeColor="accent1" w:themeShade="BF"/>
                            <w:sz w:val="24"/>
                            <w:szCs w:val="24"/>
                          </w:rPr>
                          <w:alias w:val="Keywords"/>
                          <w:id w:val="-888646768"/>
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<w:text/>
                        </w:sdtPr>
                        <w:sdtContent>
                          <w:r w:rsidRPr="00F33DB0">
                            <w:rPr>
                              <w:color w:val="2E74B5" w:themeColor="accent1" w:themeShade="BF"/>
                              <w:sz w:val="24"/>
                              <w:szCs w:val="24"/>
                            </w:rPr>
                            <w:t>Versión: #.#</w:t>
                          </w:r>
                        </w:sdtContent>
                      </w:sdt>
                      <w:bookmarkStart w:id="1" w:name="_GoBack"/>
                      <w:bookmarkEnd w:id="1"/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2E084C" w:rsidRPr="003B11C3" w:rsidRDefault="00131363" w:rsidP="005B3C74">
      <w:pPr>
        <w:tabs>
          <w:tab w:val="left" w:pos="1590"/>
        </w:tabs>
        <w:rPr>
          <w:lang w:val="en-US"/>
        </w:rPr>
      </w:pPr>
      <w:r w:rsidRPr="003B11C3">
        <w:rPr>
          <w:lang w:val="en-US"/>
        </w:rPr>
        <w:tab/>
      </w:r>
    </w:p>
    <w:p w:rsidR="00BB503B" w:rsidRPr="003B11C3" w:rsidRDefault="00BB503B">
      <w:pPr>
        <w:rPr>
          <w:lang w:val="en-US"/>
        </w:rPr>
      </w:pPr>
    </w:p>
    <w:p w:rsidR="00B300F8" w:rsidRPr="003B11C3" w:rsidRDefault="00B300F8">
      <w:pPr>
        <w:rPr>
          <w:lang w:val="en-US"/>
        </w:rPr>
      </w:pPr>
    </w:p>
    <w:p w:rsidR="00B300F8" w:rsidRPr="003B11C3" w:rsidRDefault="00B300F8">
      <w:pPr>
        <w:rPr>
          <w:lang w:val="en-US"/>
        </w:rPr>
      </w:pPr>
    </w:p>
    <w:p w:rsidR="00B300F8" w:rsidRPr="003B11C3" w:rsidRDefault="00B300F8">
      <w:pPr>
        <w:rPr>
          <w:lang w:val="en-US"/>
        </w:rPr>
      </w:pPr>
    </w:p>
    <w:p w:rsidR="00B300F8" w:rsidRPr="003B11C3" w:rsidRDefault="00B300F8">
      <w:pPr>
        <w:rPr>
          <w:lang w:val="en-US"/>
        </w:rPr>
      </w:pPr>
    </w:p>
    <w:p w:rsidR="00BB503B" w:rsidRPr="003B11C3" w:rsidRDefault="00BB503B" w:rsidP="00BB503B">
      <w:pPr>
        <w:pStyle w:val="NoSpacing"/>
        <w:spacing w:before="40" w:after="40"/>
        <w:rPr>
          <w:caps/>
          <w:color w:val="4071B5"/>
          <w:sz w:val="36"/>
          <w:szCs w:val="36"/>
        </w:rPr>
      </w:pPr>
    </w:p>
    <w:p w:rsidR="00B300F8" w:rsidRPr="003B11C3" w:rsidRDefault="00B300F8">
      <w:pPr>
        <w:rPr>
          <w:rFonts w:ascii="Calibri" w:hAnsi="Calibri"/>
          <w:color w:val="4071B5"/>
          <w:lang w:val="en-US"/>
        </w:rPr>
      </w:pPr>
    </w:p>
    <w:p w:rsidR="008C2981" w:rsidRPr="003B11C3" w:rsidRDefault="008C2981">
      <w:pPr>
        <w:rPr>
          <w:rFonts w:ascii="Calibri" w:hAnsi="Calibri"/>
          <w:color w:val="4071B5"/>
          <w:lang w:val="en-US" w:eastAsia="en-GB"/>
        </w:rPr>
      </w:pPr>
    </w:p>
    <w:p w:rsidR="00BB503B" w:rsidRPr="003B11C3" w:rsidRDefault="00131363" w:rsidP="009E6274">
      <w:pPr>
        <w:jc w:val="center"/>
        <w:rPr>
          <w:color w:val="4071B5"/>
          <w:sz w:val="56"/>
          <w:szCs w:val="56"/>
          <w:lang w:val="en-US"/>
        </w:rPr>
      </w:pPr>
      <w:r w:rsidRPr="003B11C3">
        <w:rPr>
          <w:noProof/>
          <w:lang w:val="en-US" w:eastAsia="zh-TW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82898" cy="6883400"/>
                <wp:effectExtent l="0" t="0" r="0" b="0"/>
                <wp:wrapNone/>
                <wp:docPr id="30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2898" cy="6883400"/>
                        </a:xfrm>
                        <a:prstGeom prst="rect">
                          <a:avLst/>
                        </a:prstGeom>
                        <a:solidFill>
                          <a:srgbClr val="DDE4E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648" w:rsidRDefault="00131363" w:rsidP="006868CC">
                            <w:r>
                              <w:rPr>
                                <w:noProof/>
                                <w:lang w:val="en-US" w:eastAsia="zh-TW"/>
                              </w:rPr>
                              <w:drawing>
                                <wp:inline distT="0" distB="0" distL="0" distR="0">
                                  <wp:extent cx="5886000" cy="6199200"/>
                                  <wp:effectExtent l="0" t="0" r="635" b="0"/>
                                  <wp:docPr id="972233040" name="Picture 21" descr="D:\Profile\Desktop\BluePrism_Report_Pixelation_TopLeft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619675" name="Picture 21" descr="D:\Profile\Desktop\BluePrism_Report_Pixelation_TopLeft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86000" cy="6199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/>
                    </wps:wsp>
                  </a:graphicData>
                </a:graphic>
                <wp14:sizeRelH relativeFrom="page">
                  <wp14:pctWidth>95000</wp14:pctWidth>
                </wp14:sizeRelH>
                <wp14:sizeRelV relativeFrom="margin">
                  <wp14:pctHeight>80000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_x0000_s1029" type="#_x0000_t202" style="width:565.5pt;height:542pt;margin-top:0;margin-left:0;mso-height-percent:800;mso-height-relative:margin;mso-position-horizontal:center;mso-position-horizontal-relative:page;mso-position-vertical:center;mso-position-vertical-relative:page;mso-width-percent:950;mso-width-relative:page;mso-wrap-distance-bottom:3.6pt;mso-wrap-distance-left:9pt;mso-wrap-distance-right:9pt;mso-wrap-distance-top:3.6pt;mso-wrap-style:square;position:absolute;visibility:visible;v-text-anchor:top;z-index:-251655168" fillcolor="#dde4ea" stroked="f">
                <v:textbox inset="0,0,0,0">
                  <w:txbxContent>
                    <w:p w:rsidR="00B45648" w:rsidP="006868CC" w14:paraId="6D11A8B9" w14:textId="77777777">
                      <w:drawing>
                        <wp:inline distT="0" distB="0" distL="0" distR="0">
                          <wp:extent cx="5886000" cy="6199200"/>
                          <wp:effectExtent l="0" t="0" r="635" b="0"/>
                          <wp:docPr id="21" name="Picture 21" descr="D:\Profile\Desktop\BluePrism_Report_Pixelation_TopLeft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73335182" name="Picture 21" descr="D:\Profile\Desktop\BluePrism_Report_Pixelation_TopLeft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86000" cy="6199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2E084C" w:rsidRPr="003B11C3" w:rsidRDefault="002E084C" w:rsidP="009E6274">
      <w:pPr>
        <w:pStyle w:val="Subtitle"/>
        <w:jc w:val="center"/>
        <w:rPr>
          <w:caps w:val="0"/>
        </w:rPr>
      </w:pPr>
    </w:p>
    <w:p w:rsidR="00B300F8" w:rsidRPr="003B11C3" w:rsidRDefault="00B300F8" w:rsidP="00F5709C">
      <w:pPr>
        <w:jc w:val="center"/>
        <w:rPr>
          <w:color w:val="004990"/>
          <w:lang w:val="en-US"/>
        </w:rPr>
      </w:pPr>
    </w:p>
    <w:p w:rsidR="00533877" w:rsidRPr="003B11C3" w:rsidRDefault="00131363">
      <w:pPr>
        <w:rPr>
          <w:lang w:val="en-US"/>
        </w:rPr>
      </w:pPr>
      <w:r w:rsidRPr="003B11C3">
        <w:rPr>
          <w:lang w:val="en-US"/>
        </w:rPr>
        <w:br w:type="page"/>
      </w:r>
    </w:p>
    <w:p w:rsidR="001156B6" w:rsidRDefault="00131363" w:rsidP="001156B6">
      <w:pPr>
        <w:rPr>
          <w:rFonts w:eastAsia="Calibri"/>
          <w:b/>
          <w:bCs/>
        </w:rPr>
      </w:pPr>
      <w:r w:rsidRPr="0026216B">
        <w:rPr>
          <w:rStyle w:val="Heading1Char"/>
          <w:noProof/>
          <w:lang w:val="en-US" w:eastAsia="zh-TW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bottomMargin">
                  <wp:posOffset>-1710055</wp:posOffset>
                </wp:positionV>
                <wp:extent cx="6465600" cy="1861200"/>
                <wp:effectExtent l="0" t="0" r="0" b="508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5600" cy="186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6B6" w:rsidRPr="00D159D1" w:rsidRDefault="00131363" w:rsidP="001156B6">
                            <w:pPr>
                              <w:pStyle w:val="Legal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eastAsia="Calibri Light" w:cs="Calibri Light"/>
                                <w:szCs w:val="18"/>
                                <w:bdr w:val="nil"/>
                                <w:lang w:val="es-ES_tradnl"/>
                              </w:rPr>
                              <w:t>La información contenida en este documento es propiedad e información confidencial de Blue Prism Limited y no debe divulgarse a terceros sin el consentimiento por escrito de un representante autorizado de Blue Prism. Ninguna parte de este documento puede ser reproducida o transmitida de ninguna forma o de ningún modo, electrónico o mecánico, que incluye realizar fotocopias sin el permiso por escrito de Blue Prism Limited.</w:t>
                            </w:r>
                          </w:p>
                          <w:p w:rsidR="001156B6" w:rsidRPr="00D159D1" w:rsidRDefault="00131363" w:rsidP="001156B6">
                            <w:pPr>
                              <w:pStyle w:val="Legal"/>
                              <w:rPr>
                                <w:rFonts w:eastAsia="Calibri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eastAsia="Calibri Light" w:cs="Calibri Light"/>
                                <w:b/>
                                <w:bCs/>
                                <w:szCs w:val="18"/>
                                <w:bdr w:val="nil"/>
                                <w:lang w:val="es-ES_tradnl"/>
                              </w:rPr>
                              <w:t>© Blue Prism Limited, 2001 - 2015</w:t>
                            </w:r>
                          </w:p>
                          <w:p w:rsidR="001156B6" w:rsidRPr="00D159D1" w:rsidRDefault="00131363" w:rsidP="001156B6">
                            <w:pPr>
                              <w:pStyle w:val="Legal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eastAsia="Calibri Light" w:cs="Calibri Light"/>
                                <w:szCs w:val="18"/>
                                <w:bdr w:val="nil"/>
                                <w:lang w:val="es-ES_tradnl"/>
                              </w:rPr>
                              <w:t>Todas las marcas registradas se aceptan y se usan para el beneficio de sus respectivos dueños.</w:t>
                            </w:r>
                            <w:r>
                              <w:rPr>
                                <w:rFonts w:eastAsia="Calibri Light" w:cs="Calibri Light"/>
                                <w:szCs w:val="18"/>
                                <w:bdr w:val="nil"/>
                                <w:lang w:val="es-ES_tradnl"/>
                              </w:rPr>
                              <w:br/>
                              <w:t xml:space="preserve">Blue Prism no es responsable por el contenido de los sitios web externos mencionados en este documento. </w:t>
                            </w:r>
                          </w:p>
                          <w:p w:rsidR="001156B6" w:rsidRDefault="00131363" w:rsidP="001156B6">
                            <w:pPr>
                              <w:pStyle w:val="Legal"/>
                            </w:pPr>
                            <w:r>
                              <w:rPr>
                                <w:rFonts w:eastAsia="Calibri Light" w:cs="Calibri Light"/>
                                <w:szCs w:val="18"/>
                                <w:bdr w:val="nil"/>
                                <w:lang w:val="es-ES_tradnl"/>
                              </w:rPr>
                              <w:t>Blue Prism Limited, Centrix House, Crow Lane East, Newton-le-Willows, WA12 9UY, Reino Unido</w:t>
                            </w:r>
                            <w:r>
                              <w:rPr>
                                <w:rFonts w:eastAsia="Calibri Light" w:cs="Calibri Light"/>
                                <w:szCs w:val="18"/>
                                <w:bdr w:val="nil"/>
                                <w:lang w:val="es-ES_tradnl"/>
                              </w:rPr>
                              <w:br/>
                              <w:t xml:space="preserve">Registrado en Inglaterra: N.º de reg. 4260035.  Tel: +44 870 879 3000.  Web: </w:t>
                            </w:r>
                            <w:hyperlink r:id="rId15" w:history="1">
                              <w:r>
                                <w:rPr>
                                  <w:rFonts w:eastAsia="Calibri Light" w:cs="Calibri Light"/>
                                  <w:color w:val="0563C1"/>
                                  <w:szCs w:val="18"/>
                                  <w:u w:val="single"/>
                                  <w:bdr w:val="nil"/>
                                  <w:lang w:val="es-ES_tradnl"/>
                                </w:rPr>
                                <w:t>www.blueprism.com</w:t>
                              </w:r>
                            </w:hyperlink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 id="Text Box 2" o:spid="_x0000_s1030" type="#_x0000_t202" style="width:509.1pt;height:146.55pt;margin-top:-134.65pt;margin-left:0;mso-height-percent:0;mso-height-relative:page;mso-position-horizontal:center;mso-position-horizontal-relative:page;mso-position-vertical-relative:bottom-margin-area;mso-width-percent:0;mso-width-relative:page;mso-wrap-distance-bottom:0;mso-wrap-distance-left:9pt;mso-wrap-distance-right:9pt;mso-wrap-distance-top:0;position:absolute;v-text-anchor:top;z-index:251664384" filled="f" fillcolor="this" stroked="f" strokeweight="0.75pt">
                <v:textbox style="mso-fit-shape-to-text:t">
                  <w:txbxContent>
                    <w:p w:rsidR="001156B6" w:rsidP="001156B6" w14:paraId="044ED86B" w14:textId="77777777">
                      <w:pPr>
                        <w:pStyle w:val="Legal"/>
                        <w:bidi w:val="0"/>
                      </w:pP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>La información contenida en este documento es propiedad e información confidencial de Blue Prism Limited y no debe divulgarse a terceros sin el consentimiento por escrito de un representante autorizado de Blue Prism.</w:t>
                      </w: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>Ninguna parte de este documento puede ser reproducida o transmitida de ninguna forma o de ningún modo, electrónico o mecánico, que incluye realizar fotocopias sin el permiso por escrito de Blue Prism Limited.</w:t>
                      </w:r>
                    </w:p>
                    <w:p w:rsidR="001156B6" w:rsidRPr="00F67CF9" w:rsidP="001156B6" w14:paraId="5FD133AC" w14:textId="77777777">
                      <w:pPr>
                        <w:pStyle w:val="Legal"/>
                        <w:bidi w:val="0"/>
                        <w:rPr>
                          <w:rFonts w:eastAsia="Calibri"/>
                          <w:b/>
                        </w:rPr>
                      </w:pP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/>
                          <w:bCs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>© Blue Prism Limited, 2001 - 2015</w:t>
                      </w:r>
                    </w:p>
                    <w:p w:rsidR="001156B6" w:rsidP="001156B6" w14:paraId="77B82D2A" w14:textId="77777777">
                      <w:pPr>
                        <w:pStyle w:val="Legal"/>
                        <w:bidi w:val="0"/>
                      </w:pP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>Todas las marcas registradas se aceptan y se usan para el beneficio de sus respectivos dueños.</w:t>
                      </w: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br/>
                      </w: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>Blue Prism no es responsable por el contenido de los sitios web externos mencionados en este documento.</w:t>
                      </w: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 xml:space="preserve"> </w:t>
                      </w:r>
                    </w:p>
                    <w:p w:rsidR="001156B6" w:rsidP="001156B6" w14:paraId="6FA9A2BC" w14:textId="77777777">
                      <w:pPr>
                        <w:pStyle w:val="Legal"/>
                        <w:bidi w:val="0"/>
                      </w:pP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>Blue Prism Limited, Centrix House, Crow Lane East, Newton-le-Willows, WA12 9UY, Reino Unido</w:t>
                      </w: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br/>
                      </w: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>Registrado en Inglaterra:</w:t>
                      </w: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>N.º de</w:t>
                      </w: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 xml:space="preserve"> </w:t>
                      </w: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>reg. 4260035.</w:t>
                      </w: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 xml:space="preserve">  </w:t>
                      </w: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>Tel: +44 870 879 3000.</w:t>
                      </w: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 xml:space="preserve">  </w:t>
                      </w: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auto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non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 xml:space="preserve">Web: </w:t>
                      </w:r>
                      <w:r>
                        <w:fldChar w:fldCharType="begin"/>
                      </w:r>
                      <w:r>
                        <w:instrText xml:space="preserve"> HYPERLINK "C:/Users/adutton/Documents/Rebranding/Templates/www.blueprism.com" </w:instrText>
                      </w:r>
                      <w:r>
                        <w:fldChar w:fldCharType="separate"/>
                      </w:r>
                      <w:r>
                        <w:rPr>
                          <w:rStyle w:val="DefaultParagraphFont"/>
                          <w:rFonts w:ascii="Calibri Light" w:eastAsia="Calibri Light" w:hAnsi="Calibri Light" w:cs="Calibri Ligh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trike w:val="0"/>
                          <w:dstrike w:val="0"/>
                          <w:outline w:val="0"/>
                          <w:shadow w:val="0"/>
                          <w:emboss w:val="0"/>
                          <w:imprint w:val="0"/>
                          <w:noProof w:val="0"/>
                          <w:vanish w:val="0"/>
                          <w:color w:val="0563C1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  <w:highlight w:val="none"/>
                          <w:u w:val="single" w:color="auto"/>
                          <w:effect w:val="none"/>
                          <w:bdr w:val="nil"/>
                          <w:shd w:val="clear" w:color="auto" w:fill="auto"/>
                          <w:vertAlign w:val="baseline"/>
                          <w:rtl w:val="0"/>
                          <w:cs w:val="0"/>
                          <w:lang w:val="es-ES_tradnl" w:eastAsia="zh-CN" w:bidi="ar-SA"/>
                        </w:rPr>
                        <w:t>www.blueprism.com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2" w:name="_Toc465762407"/>
      <w:bookmarkStart w:id="3" w:name="_Toc528658211"/>
      <w:r>
        <w:rPr>
          <w:rStyle w:val="Heading1Char"/>
          <w:rFonts w:eastAsia="Calibri" w:cs="Calibri"/>
          <w:bdr w:val="nil"/>
          <w:lang w:val="es-ES_tradnl"/>
        </w:rPr>
        <w:t>Historial de revisión</w:t>
      </w:r>
      <w:bookmarkEnd w:id="2"/>
      <w:bookmarkEnd w:id="3"/>
    </w:p>
    <w:tbl>
      <w:tblPr>
        <w:tblStyle w:val="BluePrismDarkBorder-Accent1"/>
        <w:tblW w:w="10206" w:type="dxa"/>
        <w:tblLook w:val="04A0" w:firstRow="1" w:lastRow="0" w:firstColumn="1" w:lastColumn="0" w:noHBand="0" w:noVBand="1"/>
      </w:tblPr>
      <w:tblGrid>
        <w:gridCol w:w="1369"/>
        <w:gridCol w:w="1403"/>
        <w:gridCol w:w="2439"/>
        <w:gridCol w:w="4995"/>
      </w:tblGrid>
      <w:tr w:rsidR="00BD2F51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:rsidR="001156B6" w:rsidRPr="0026216B" w:rsidRDefault="00131363" w:rsidP="00781490">
            <w:pPr>
              <w:pStyle w:val="TableHeading"/>
              <w:rPr>
                <w:rFonts w:asciiTheme="minorHAnsi" w:eastAsia="Calibri" w:hAnsiTheme="minorHAnsi" w:cstheme="minorHAnsi"/>
                <w:sz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bdr w:val="nil"/>
                <w:lang w:val="es-ES_tradnl"/>
              </w:rPr>
              <w:t>Fecha</w:t>
            </w:r>
          </w:p>
        </w:tc>
        <w:tc>
          <w:tcPr>
            <w:tcW w:w="1403" w:type="dxa"/>
          </w:tcPr>
          <w:p w:rsidR="001156B6" w:rsidRPr="0026216B" w:rsidRDefault="00131363" w:rsidP="00781490">
            <w:pPr>
              <w:pStyle w:val="TableHead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bdr w:val="nil"/>
                <w:lang w:val="es-ES_tradnl"/>
              </w:rPr>
              <w:t>Revisión</w:t>
            </w:r>
          </w:p>
        </w:tc>
        <w:tc>
          <w:tcPr>
            <w:tcW w:w="2439" w:type="dxa"/>
          </w:tcPr>
          <w:p w:rsidR="001156B6" w:rsidRPr="0026216B" w:rsidRDefault="00131363" w:rsidP="00781490">
            <w:pPr>
              <w:pStyle w:val="TableHead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bdr w:val="nil"/>
                <w:lang w:val="es-ES_tradnl"/>
              </w:rPr>
              <w:t>Autor</w:t>
            </w:r>
          </w:p>
        </w:tc>
        <w:tc>
          <w:tcPr>
            <w:tcW w:w="4995" w:type="dxa"/>
          </w:tcPr>
          <w:p w:rsidR="001156B6" w:rsidRPr="0026216B" w:rsidRDefault="00131363" w:rsidP="00781490">
            <w:pPr>
              <w:pStyle w:val="TableHead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bdr w:val="nil"/>
                <w:lang w:val="es-ES_tradnl"/>
              </w:rPr>
              <w:t>Descripción</w:t>
            </w:r>
          </w:p>
        </w:tc>
      </w:tr>
      <w:tr w:rsidR="00BD2F51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</w:tcPr>
          <w:p w:rsidR="001156B6" w:rsidRPr="0026216B" w:rsidRDefault="001156B6" w:rsidP="007814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3" w:type="dxa"/>
          </w:tcPr>
          <w:p w:rsidR="001156B6" w:rsidRPr="0026216B" w:rsidRDefault="001156B6" w:rsidP="00781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439" w:type="dxa"/>
          </w:tcPr>
          <w:p w:rsidR="001156B6" w:rsidRPr="0026216B" w:rsidRDefault="001156B6" w:rsidP="00781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4995" w:type="dxa"/>
          </w:tcPr>
          <w:p w:rsidR="001156B6" w:rsidRPr="0026216B" w:rsidRDefault="001156B6" w:rsidP="00781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="00A71291" w:rsidRPr="003B11C3" w:rsidRDefault="00131363" w:rsidP="00E13BB2">
      <w:pPr>
        <w:pStyle w:val="TOCHeading"/>
      </w:pPr>
      <w:r>
        <w:rPr>
          <w:rFonts w:eastAsia="Calibri" w:cs="Calibri"/>
          <w:bdr w:val="nil"/>
          <w:lang w:val="es-ES_tradnl"/>
        </w:rPr>
        <w:lastRenderedPageBreak/>
        <w:t>Contenidos</w:t>
      </w:r>
    </w:p>
    <w:p w:rsidR="00C118F5" w:rsidRDefault="00131363">
      <w:pPr>
        <w:pStyle w:val="TOC1"/>
        <w:rPr>
          <w:rFonts w:asciiTheme="minorHAnsi" w:hAnsiTheme="minorHAnsi"/>
          <w:color w:val="auto"/>
          <w:lang w:eastAsia="zh-TW"/>
        </w:rPr>
      </w:pPr>
      <w:r w:rsidRPr="003B11C3">
        <w:rPr>
          <w:rFonts w:cs="Arial"/>
          <w:noProof w:val="0"/>
          <w:color w:val="4F81BD"/>
          <w:sz w:val="24"/>
        </w:rPr>
        <w:fldChar w:fldCharType="begin"/>
      </w:r>
      <w:r w:rsidR="00C3420A" w:rsidRPr="003B11C3">
        <w:rPr>
          <w:rFonts w:cs="Arial"/>
          <w:noProof w:val="0"/>
        </w:rPr>
        <w:instrText xml:space="preserve"> TOC \o "1-2</w:instrText>
      </w:r>
      <w:r w:rsidR="00A37A11" w:rsidRPr="003B11C3">
        <w:rPr>
          <w:rFonts w:cs="Arial"/>
          <w:noProof w:val="0"/>
        </w:rPr>
        <w:instrText xml:space="preserve">" \h \z \u </w:instrText>
      </w:r>
      <w:r w:rsidRPr="003B11C3">
        <w:rPr>
          <w:rFonts w:cs="Arial"/>
          <w:noProof w:val="0"/>
          <w:color w:val="4F81BD"/>
          <w:sz w:val="24"/>
        </w:rPr>
        <w:fldChar w:fldCharType="separate"/>
      </w:r>
      <w:hyperlink w:anchor="_Toc528658211" w:history="1">
        <w:r w:rsidR="00C118F5" w:rsidRPr="006242AA">
          <w:rPr>
            <w:rStyle w:val="Hyperlink"/>
            <w:rFonts w:eastAsia="Calibri" w:cs="Calibri"/>
            <w:bdr w:val="nil"/>
            <w:lang w:val="es-ES_tradnl"/>
          </w:rPr>
          <w:t>Historial de revisión</w:t>
        </w:r>
        <w:r w:rsidR="00C118F5">
          <w:rPr>
            <w:webHidden/>
          </w:rPr>
          <w:tab/>
        </w:r>
        <w:r w:rsidR="00C118F5">
          <w:rPr>
            <w:webHidden/>
          </w:rPr>
          <w:fldChar w:fldCharType="begin"/>
        </w:r>
        <w:r w:rsidR="00C118F5">
          <w:rPr>
            <w:webHidden/>
          </w:rPr>
          <w:instrText xml:space="preserve"> PAGEREF _Toc528658211 \h </w:instrText>
        </w:r>
        <w:r w:rsidR="00C118F5">
          <w:rPr>
            <w:webHidden/>
          </w:rPr>
        </w:r>
        <w:r w:rsidR="00C118F5">
          <w:rPr>
            <w:webHidden/>
          </w:rPr>
          <w:fldChar w:fldCharType="separate"/>
        </w:r>
        <w:r w:rsidR="00C118F5">
          <w:rPr>
            <w:webHidden/>
          </w:rPr>
          <w:t>2</w:t>
        </w:r>
        <w:r w:rsidR="00C118F5">
          <w:rPr>
            <w:webHidden/>
          </w:rPr>
          <w:fldChar w:fldCharType="end"/>
        </w:r>
      </w:hyperlink>
    </w:p>
    <w:p w:rsidR="00C118F5" w:rsidRDefault="00C118F5">
      <w:pPr>
        <w:pStyle w:val="TOC1"/>
        <w:rPr>
          <w:rFonts w:asciiTheme="minorHAnsi" w:hAnsiTheme="minorHAnsi"/>
          <w:color w:val="auto"/>
          <w:lang w:eastAsia="zh-TW"/>
        </w:rPr>
      </w:pPr>
      <w:hyperlink w:anchor="_Toc528658212" w:history="1">
        <w:r w:rsidRPr="006242AA">
          <w:rPr>
            <w:rStyle w:val="Hyperlink"/>
          </w:rPr>
          <w:t>1.</w:t>
        </w:r>
        <w:r>
          <w:rPr>
            <w:rFonts w:asciiTheme="minorHAnsi" w:hAnsiTheme="minorHAnsi"/>
            <w:color w:val="auto"/>
            <w:lang w:eastAsia="zh-TW"/>
          </w:rPr>
          <w:tab/>
        </w:r>
        <w:r w:rsidRPr="006242AA">
          <w:rPr>
            <w:rStyle w:val="Hyperlink"/>
            <w:rFonts w:eastAsia="Calibri" w:cs="Calibri"/>
            <w:bdr w:val="nil"/>
            <w:lang w:val="es-ES_tradnl"/>
          </w:rPr>
          <w:t>Métricas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_Toc528658212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C118F5" w:rsidRDefault="00C118F5">
      <w:pPr>
        <w:pStyle w:val="TOC2"/>
        <w:rPr>
          <w:rFonts w:asciiTheme="minorHAnsi" w:hAnsiTheme="minorHAnsi"/>
          <w:color w:val="auto"/>
          <w:lang w:val="en-US" w:eastAsia="zh-TW"/>
        </w:rPr>
      </w:pPr>
      <w:hyperlink w:anchor="_Toc528658213" w:history="1">
        <w:r w:rsidRPr="006242AA">
          <w:rPr>
            <w:rStyle w:val="Hyperlink"/>
          </w:rPr>
          <w:t>1.1.</w:t>
        </w:r>
        <w:r>
          <w:rPr>
            <w:rFonts w:asciiTheme="minorHAnsi" w:hAnsiTheme="minorHAnsi"/>
            <w:color w:val="auto"/>
            <w:lang w:val="en-US" w:eastAsia="zh-TW"/>
          </w:rPr>
          <w:tab/>
        </w:r>
        <w:r w:rsidRPr="006242AA">
          <w:rPr>
            <w:rStyle w:val="Hyperlink"/>
            <w:rFonts w:eastAsia="Calibri" w:cs="Calibri"/>
            <w:bdr w:val="nil"/>
            <w:lang w:val="es-ES_tradnl"/>
          </w:rPr>
          <w:t>Carga de trabajo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_Toc528658213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C118F5" w:rsidRDefault="00C118F5">
      <w:pPr>
        <w:pStyle w:val="TOC2"/>
        <w:rPr>
          <w:rFonts w:asciiTheme="minorHAnsi" w:hAnsiTheme="minorHAnsi"/>
          <w:color w:val="auto"/>
          <w:lang w:val="en-US" w:eastAsia="zh-TW"/>
        </w:rPr>
      </w:pPr>
      <w:hyperlink w:anchor="_Toc528658214" w:history="1">
        <w:r w:rsidRPr="006242AA">
          <w:rPr>
            <w:rStyle w:val="Hyperlink"/>
          </w:rPr>
          <w:t>1.2.</w:t>
        </w:r>
        <w:r>
          <w:rPr>
            <w:rFonts w:asciiTheme="minorHAnsi" w:hAnsiTheme="minorHAnsi"/>
            <w:color w:val="auto"/>
            <w:lang w:val="en-US" w:eastAsia="zh-TW"/>
          </w:rPr>
          <w:tab/>
        </w:r>
        <w:r w:rsidRPr="006242AA">
          <w:rPr>
            <w:rStyle w:val="Hyperlink"/>
            <w:rFonts w:eastAsia="Calibri" w:cs="Calibri"/>
            <w:bdr w:val="nil"/>
            <w:lang w:val="es-ES_tradnl"/>
          </w:rPr>
          <w:t>Esfuerzo de recurso manual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_Toc528658214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C118F5" w:rsidRDefault="00C118F5">
      <w:pPr>
        <w:pStyle w:val="TOC2"/>
        <w:rPr>
          <w:rFonts w:asciiTheme="minorHAnsi" w:hAnsiTheme="minorHAnsi"/>
          <w:color w:val="auto"/>
          <w:lang w:val="en-US" w:eastAsia="zh-TW"/>
        </w:rPr>
      </w:pPr>
      <w:hyperlink w:anchor="_Toc528658215" w:history="1">
        <w:r w:rsidRPr="006242AA">
          <w:rPr>
            <w:rStyle w:val="Hyperlink"/>
          </w:rPr>
          <w:t>1.3.</w:t>
        </w:r>
        <w:r>
          <w:rPr>
            <w:rFonts w:asciiTheme="minorHAnsi" w:hAnsiTheme="minorHAnsi"/>
            <w:color w:val="auto"/>
            <w:lang w:val="en-US" w:eastAsia="zh-TW"/>
          </w:rPr>
          <w:tab/>
        </w:r>
        <w:r w:rsidRPr="006242AA">
          <w:rPr>
            <w:rStyle w:val="Hyperlink"/>
            <w:rFonts w:eastAsia="Calibri" w:cs="Calibri"/>
            <w:bdr w:val="nil"/>
            <w:lang w:val="es-ES_tradnl"/>
          </w:rPr>
          <w:t>Acuerdos a nivel del servicio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_Toc528658215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C118F5" w:rsidRDefault="00C118F5">
      <w:pPr>
        <w:pStyle w:val="TOC1"/>
        <w:rPr>
          <w:rFonts w:asciiTheme="minorHAnsi" w:hAnsiTheme="minorHAnsi"/>
          <w:color w:val="auto"/>
          <w:lang w:eastAsia="zh-TW"/>
        </w:rPr>
      </w:pPr>
      <w:hyperlink w:anchor="_Toc528658216" w:history="1">
        <w:r w:rsidRPr="006242AA">
          <w:rPr>
            <w:rStyle w:val="Hyperlink"/>
          </w:rPr>
          <w:t>2.</w:t>
        </w:r>
        <w:r>
          <w:rPr>
            <w:rFonts w:asciiTheme="minorHAnsi" w:hAnsiTheme="minorHAnsi"/>
            <w:color w:val="auto"/>
            <w:lang w:eastAsia="zh-TW"/>
          </w:rPr>
          <w:tab/>
        </w:r>
        <w:r w:rsidRPr="006242AA">
          <w:rPr>
            <w:rStyle w:val="Hyperlink"/>
            <w:rFonts w:eastAsia="Calibri" w:cs="Calibri"/>
            <w:bdr w:val="nil"/>
            <w:lang w:val="es-ES_tradnl"/>
          </w:rPr>
          <w:t>Control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_Toc528658216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C118F5" w:rsidRDefault="00C118F5">
      <w:pPr>
        <w:pStyle w:val="TOC2"/>
        <w:rPr>
          <w:rFonts w:asciiTheme="minorHAnsi" w:hAnsiTheme="minorHAnsi"/>
          <w:color w:val="auto"/>
          <w:lang w:val="en-US" w:eastAsia="zh-TW"/>
        </w:rPr>
      </w:pPr>
      <w:hyperlink w:anchor="_Toc528658217" w:history="1">
        <w:r w:rsidRPr="006242AA">
          <w:rPr>
            <w:rStyle w:val="Hyperlink"/>
          </w:rPr>
          <w:t>2.1.</w:t>
        </w:r>
        <w:r>
          <w:rPr>
            <w:rFonts w:asciiTheme="minorHAnsi" w:hAnsiTheme="minorHAnsi"/>
            <w:color w:val="auto"/>
            <w:lang w:val="en-US" w:eastAsia="zh-TW"/>
          </w:rPr>
          <w:tab/>
        </w:r>
        <w:r w:rsidRPr="006242AA">
          <w:rPr>
            <w:rStyle w:val="Hyperlink"/>
            <w:rFonts w:eastAsia="Calibri" w:cs="Calibri"/>
            <w:bdr w:val="nil"/>
            <w:lang w:val="es-ES_tradnl"/>
          </w:rPr>
          <w:t>Horas de funcionamiento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_Toc528658217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C118F5" w:rsidRDefault="00C118F5">
      <w:pPr>
        <w:pStyle w:val="TOC2"/>
        <w:rPr>
          <w:rFonts w:asciiTheme="minorHAnsi" w:hAnsiTheme="minorHAnsi"/>
          <w:color w:val="auto"/>
          <w:lang w:val="en-US" w:eastAsia="zh-TW"/>
        </w:rPr>
      </w:pPr>
      <w:hyperlink w:anchor="_Toc528658218" w:history="1">
        <w:r w:rsidRPr="006242AA">
          <w:rPr>
            <w:rStyle w:val="Hyperlink"/>
          </w:rPr>
          <w:t>2.2.</w:t>
        </w:r>
        <w:r>
          <w:rPr>
            <w:rFonts w:asciiTheme="minorHAnsi" w:hAnsiTheme="minorHAnsi"/>
            <w:color w:val="auto"/>
            <w:lang w:val="en-US" w:eastAsia="zh-TW"/>
          </w:rPr>
          <w:tab/>
        </w:r>
        <w:r w:rsidRPr="006242AA">
          <w:rPr>
            <w:rStyle w:val="Hyperlink"/>
            <w:rFonts w:eastAsia="Calibri" w:cs="Calibri"/>
            <w:bdr w:val="nil"/>
            <w:lang w:val="es-ES_tradnl"/>
          </w:rPr>
          <w:t>Interacción comercial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_Toc528658218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C118F5" w:rsidRDefault="00C118F5">
      <w:pPr>
        <w:pStyle w:val="TOC1"/>
        <w:rPr>
          <w:rFonts w:asciiTheme="minorHAnsi" w:hAnsiTheme="minorHAnsi"/>
          <w:color w:val="auto"/>
          <w:lang w:eastAsia="zh-TW"/>
        </w:rPr>
      </w:pPr>
      <w:hyperlink w:anchor="_Toc528658219" w:history="1">
        <w:r w:rsidRPr="006242AA">
          <w:rPr>
            <w:rStyle w:val="Hyperlink"/>
          </w:rPr>
          <w:t>3.</w:t>
        </w:r>
        <w:r>
          <w:rPr>
            <w:rFonts w:asciiTheme="minorHAnsi" w:hAnsiTheme="minorHAnsi"/>
            <w:color w:val="auto"/>
            <w:lang w:eastAsia="zh-TW"/>
          </w:rPr>
          <w:tab/>
        </w:r>
        <w:r w:rsidRPr="006242AA">
          <w:rPr>
            <w:rStyle w:val="Hyperlink"/>
            <w:rFonts w:eastAsia="Calibri" w:cs="Calibri"/>
            <w:bdr w:val="nil"/>
            <w:lang w:val="es-ES_tradnl"/>
          </w:rPr>
          <w:t>Ejecución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_Toc528658219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C118F5" w:rsidRDefault="00C118F5">
      <w:pPr>
        <w:pStyle w:val="TOC2"/>
        <w:rPr>
          <w:rFonts w:asciiTheme="minorHAnsi" w:hAnsiTheme="minorHAnsi"/>
          <w:color w:val="auto"/>
          <w:lang w:val="en-US" w:eastAsia="zh-TW"/>
        </w:rPr>
      </w:pPr>
      <w:hyperlink w:anchor="_Toc528658220" w:history="1">
        <w:r w:rsidRPr="006242AA">
          <w:rPr>
            <w:rStyle w:val="Hyperlink"/>
          </w:rPr>
          <w:t>3.1.</w:t>
        </w:r>
        <w:r>
          <w:rPr>
            <w:rFonts w:asciiTheme="minorHAnsi" w:hAnsiTheme="minorHAnsi"/>
            <w:color w:val="auto"/>
            <w:lang w:val="en-US" w:eastAsia="zh-TW"/>
          </w:rPr>
          <w:tab/>
        </w:r>
        <w:r w:rsidRPr="006242AA">
          <w:rPr>
            <w:rStyle w:val="Hyperlink"/>
            <w:rFonts w:eastAsia="Calibri" w:cs="Calibri"/>
            <w:bdr w:val="nil"/>
            <w:lang w:val="es-ES_tradnl"/>
          </w:rPr>
          <w:t>Restricciones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_Toc528658220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C118F5" w:rsidRDefault="00C118F5">
      <w:pPr>
        <w:pStyle w:val="TOC2"/>
        <w:rPr>
          <w:rFonts w:asciiTheme="minorHAnsi" w:hAnsiTheme="minorHAnsi"/>
          <w:color w:val="auto"/>
          <w:lang w:val="en-US" w:eastAsia="zh-TW"/>
        </w:rPr>
      </w:pPr>
      <w:hyperlink w:anchor="_Toc528658221" w:history="1">
        <w:r w:rsidRPr="006242AA">
          <w:rPr>
            <w:rStyle w:val="Hyperlink"/>
          </w:rPr>
          <w:t>3.2.</w:t>
        </w:r>
        <w:r>
          <w:rPr>
            <w:rFonts w:asciiTheme="minorHAnsi" w:hAnsiTheme="minorHAnsi"/>
            <w:color w:val="auto"/>
            <w:lang w:val="en-US" w:eastAsia="zh-TW"/>
          </w:rPr>
          <w:tab/>
        </w:r>
        <w:r w:rsidRPr="006242AA">
          <w:rPr>
            <w:rStyle w:val="Hyperlink"/>
            <w:rFonts w:eastAsia="Calibri" w:cs="Calibri"/>
            <w:bdr w:val="nil"/>
            <w:lang w:val="es-ES_tradnl"/>
          </w:rPr>
          <w:t>Alertas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_Toc528658221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C118F5" w:rsidRDefault="00C118F5">
      <w:pPr>
        <w:pStyle w:val="TOC1"/>
        <w:rPr>
          <w:rFonts w:asciiTheme="minorHAnsi" w:hAnsiTheme="minorHAnsi"/>
          <w:color w:val="auto"/>
          <w:lang w:eastAsia="zh-TW"/>
        </w:rPr>
      </w:pPr>
      <w:hyperlink w:anchor="_Toc528658222" w:history="1">
        <w:r w:rsidRPr="006242AA">
          <w:rPr>
            <w:rStyle w:val="Hyperlink"/>
          </w:rPr>
          <w:t>4.</w:t>
        </w:r>
        <w:r>
          <w:rPr>
            <w:rFonts w:asciiTheme="minorHAnsi" w:hAnsiTheme="minorHAnsi"/>
            <w:color w:val="auto"/>
            <w:lang w:eastAsia="zh-TW"/>
          </w:rPr>
          <w:tab/>
        </w:r>
        <w:r w:rsidRPr="006242AA">
          <w:rPr>
            <w:rStyle w:val="Hyperlink"/>
            <w:rFonts w:eastAsia="Calibri" w:cs="Calibri"/>
            <w:bdr w:val="nil"/>
            <w:lang w:val="es-ES_tradnl"/>
          </w:rPr>
          <w:t>Gestión de datos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_Toc528658222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C118F5" w:rsidRDefault="00C118F5">
      <w:pPr>
        <w:pStyle w:val="TOC2"/>
        <w:rPr>
          <w:rFonts w:asciiTheme="minorHAnsi" w:hAnsiTheme="minorHAnsi"/>
          <w:color w:val="auto"/>
          <w:lang w:val="en-US" w:eastAsia="zh-TW"/>
        </w:rPr>
      </w:pPr>
      <w:hyperlink w:anchor="_Toc528658223" w:history="1">
        <w:r w:rsidRPr="006242AA">
          <w:rPr>
            <w:rStyle w:val="Hyperlink"/>
          </w:rPr>
          <w:t>4.1.</w:t>
        </w:r>
        <w:r>
          <w:rPr>
            <w:rFonts w:asciiTheme="minorHAnsi" w:hAnsiTheme="minorHAnsi"/>
            <w:color w:val="auto"/>
            <w:lang w:val="en-US" w:eastAsia="zh-TW"/>
          </w:rPr>
          <w:tab/>
        </w:r>
        <w:r w:rsidRPr="006242AA">
          <w:rPr>
            <w:rStyle w:val="Hyperlink"/>
            <w:rFonts w:eastAsia="Calibri" w:cs="Calibri"/>
            <w:bdr w:val="nil"/>
            <w:lang w:val="es-ES_tradnl"/>
          </w:rPr>
          <w:t>Entrada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_Toc528658223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C118F5" w:rsidRDefault="00C118F5">
      <w:pPr>
        <w:pStyle w:val="TOC2"/>
        <w:rPr>
          <w:rFonts w:asciiTheme="minorHAnsi" w:hAnsiTheme="minorHAnsi"/>
          <w:color w:val="auto"/>
          <w:lang w:val="en-US" w:eastAsia="zh-TW"/>
        </w:rPr>
      </w:pPr>
      <w:hyperlink w:anchor="_Toc528658224" w:history="1">
        <w:r w:rsidRPr="006242AA">
          <w:rPr>
            <w:rStyle w:val="Hyperlink"/>
          </w:rPr>
          <w:t>4.2.</w:t>
        </w:r>
        <w:r>
          <w:rPr>
            <w:rFonts w:asciiTheme="minorHAnsi" w:hAnsiTheme="minorHAnsi"/>
            <w:color w:val="auto"/>
            <w:lang w:val="en-US" w:eastAsia="zh-TW"/>
          </w:rPr>
          <w:tab/>
        </w:r>
        <w:r w:rsidRPr="006242AA">
          <w:rPr>
            <w:rStyle w:val="Hyperlink"/>
            <w:rFonts w:eastAsia="Calibri" w:cs="Calibri"/>
            <w:bdr w:val="nil"/>
            <w:lang w:val="es-ES_tradnl"/>
          </w:rPr>
          <w:t>Salida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_Toc528658224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C118F5" w:rsidRDefault="00C118F5">
      <w:pPr>
        <w:pStyle w:val="TOC2"/>
        <w:rPr>
          <w:rFonts w:asciiTheme="minorHAnsi" w:hAnsiTheme="minorHAnsi"/>
          <w:color w:val="auto"/>
          <w:lang w:val="en-US" w:eastAsia="zh-TW"/>
        </w:rPr>
      </w:pPr>
      <w:hyperlink w:anchor="_Toc528658225" w:history="1">
        <w:r w:rsidRPr="006242AA">
          <w:rPr>
            <w:rStyle w:val="Hyperlink"/>
          </w:rPr>
          <w:t>4.3.</w:t>
        </w:r>
        <w:r>
          <w:rPr>
            <w:rFonts w:asciiTheme="minorHAnsi" w:hAnsiTheme="minorHAnsi"/>
            <w:color w:val="auto"/>
            <w:lang w:val="en-US" w:eastAsia="zh-TW"/>
          </w:rPr>
          <w:tab/>
        </w:r>
        <w:r w:rsidRPr="006242AA">
          <w:rPr>
            <w:rStyle w:val="Hyperlink"/>
            <w:rFonts w:eastAsia="Calibri" w:cs="Calibri"/>
            <w:bdr w:val="nil"/>
            <w:lang w:val="es-ES_tradnl"/>
          </w:rPr>
          <w:t>Preservación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_Toc528658225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C118F5" w:rsidRDefault="00C118F5">
      <w:pPr>
        <w:pStyle w:val="TOC1"/>
        <w:rPr>
          <w:rFonts w:asciiTheme="minorHAnsi" w:hAnsiTheme="minorHAnsi"/>
          <w:color w:val="auto"/>
          <w:lang w:eastAsia="zh-TW"/>
        </w:rPr>
      </w:pPr>
      <w:hyperlink w:anchor="_Toc528658226" w:history="1">
        <w:r w:rsidRPr="006242AA">
          <w:rPr>
            <w:rStyle w:val="Hyperlink"/>
          </w:rPr>
          <w:t>5.</w:t>
        </w:r>
        <w:r>
          <w:rPr>
            <w:rFonts w:asciiTheme="minorHAnsi" w:hAnsiTheme="minorHAnsi"/>
            <w:color w:val="auto"/>
            <w:lang w:eastAsia="zh-TW"/>
          </w:rPr>
          <w:tab/>
        </w:r>
        <w:r w:rsidRPr="006242AA">
          <w:rPr>
            <w:rStyle w:val="Hyperlink"/>
            <w:rFonts w:eastAsia="Calibri" w:cs="Calibri"/>
            <w:bdr w:val="nil"/>
            <w:lang w:val="es-ES_tradnl"/>
          </w:rPr>
          <w:t>Continuidad comercial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_Toc528658226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C118F5" w:rsidRDefault="00C118F5">
      <w:pPr>
        <w:pStyle w:val="TOC2"/>
        <w:rPr>
          <w:rFonts w:asciiTheme="minorHAnsi" w:hAnsiTheme="minorHAnsi"/>
          <w:color w:val="auto"/>
          <w:lang w:val="en-US" w:eastAsia="zh-TW"/>
        </w:rPr>
      </w:pPr>
      <w:hyperlink w:anchor="_Toc528658227" w:history="1">
        <w:r w:rsidRPr="006242AA">
          <w:rPr>
            <w:rStyle w:val="Hyperlink"/>
          </w:rPr>
          <w:t>5.1.</w:t>
        </w:r>
        <w:r>
          <w:rPr>
            <w:rFonts w:asciiTheme="minorHAnsi" w:hAnsiTheme="minorHAnsi"/>
            <w:color w:val="auto"/>
            <w:lang w:val="en-US" w:eastAsia="zh-TW"/>
          </w:rPr>
          <w:tab/>
        </w:r>
        <w:r w:rsidRPr="006242AA">
          <w:rPr>
            <w:rStyle w:val="Hyperlink"/>
            <w:rFonts w:eastAsia="Calibri" w:cs="Calibri"/>
            <w:bdr w:val="nil"/>
            <w:lang w:val="es-ES_tradnl"/>
          </w:rPr>
          <w:t>No disponibilidad de Blue Prism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_Toc528658227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C118F5" w:rsidRDefault="00C118F5">
      <w:pPr>
        <w:pStyle w:val="TOC2"/>
        <w:rPr>
          <w:rFonts w:asciiTheme="minorHAnsi" w:hAnsiTheme="minorHAnsi"/>
          <w:color w:val="auto"/>
          <w:lang w:val="en-US" w:eastAsia="zh-TW"/>
        </w:rPr>
      </w:pPr>
      <w:hyperlink w:anchor="_Toc528658228" w:history="1">
        <w:r w:rsidRPr="006242AA">
          <w:rPr>
            <w:rStyle w:val="Hyperlink"/>
          </w:rPr>
          <w:t>5.2.</w:t>
        </w:r>
        <w:r>
          <w:rPr>
            <w:rFonts w:asciiTheme="minorHAnsi" w:hAnsiTheme="minorHAnsi"/>
            <w:color w:val="auto"/>
            <w:lang w:val="en-US" w:eastAsia="zh-TW"/>
          </w:rPr>
          <w:tab/>
        </w:r>
        <w:r w:rsidRPr="006242AA">
          <w:rPr>
            <w:rStyle w:val="Hyperlink"/>
            <w:rFonts w:eastAsia="Calibri" w:cs="Calibri"/>
            <w:bdr w:val="nil"/>
            <w:lang w:val="es-ES_tradnl"/>
          </w:rPr>
          <w:t>Carga de trabajo excesiva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_Toc528658228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963274" w:rsidRPr="003B11C3" w:rsidRDefault="00131363" w:rsidP="008B58CF">
      <w:pPr>
        <w:pStyle w:val="TOC2"/>
        <w:rPr>
          <w:noProof w:val="0"/>
          <w:lang w:val="en-US"/>
        </w:rPr>
      </w:pPr>
      <w:r w:rsidRPr="003B11C3">
        <w:rPr>
          <w:noProof w:val="0"/>
          <w:lang w:val="en-US"/>
        </w:rPr>
        <w:fldChar w:fldCharType="end"/>
      </w:r>
    </w:p>
    <w:p w:rsidR="00963274" w:rsidRPr="003B11C3" w:rsidRDefault="00963274" w:rsidP="008B58CF">
      <w:pPr>
        <w:pStyle w:val="TOC2"/>
        <w:rPr>
          <w:noProof w:val="0"/>
          <w:lang w:val="en-US"/>
        </w:rPr>
      </w:pPr>
    </w:p>
    <w:p w:rsidR="00963274" w:rsidRPr="003B11C3" w:rsidRDefault="00963274" w:rsidP="008B58CF">
      <w:pPr>
        <w:pStyle w:val="TOC2"/>
        <w:rPr>
          <w:noProof w:val="0"/>
          <w:lang w:val="en-US"/>
        </w:rPr>
      </w:pPr>
    </w:p>
    <w:p w:rsidR="00963274" w:rsidRPr="003B11C3" w:rsidRDefault="00963274" w:rsidP="008B58CF">
      <w:pPr>
        <w:pStyle w:val="TOC2"/>
        <w:rPr>
          <w:noProof w:val="0"/>
          <w:lang w:val="en-US"/>
        </w:rPr>
      </w:pPr>
    </w:p>
    <w:p w:rsidR="00963274" w:rsidRPr="003B11C3" w:rsidRDefault="00963274" w:rsidP="008B58CF">
      <w:pPr>
        <w:pStyle w:val="TOC2"/>
        <w:rPr>
          <w:noProof w:val="0"/>
          <w:lang w:val="en-US"/>
        </w:rPr>
      </w:pPr>
    </w:p>
    <w:p w:rsidR="00963274" w:rsidRPr="003B11C3" w:rsidRDefault="00963274" w:rsidP="008B58CF">
      <w:pPr>
        <w:pStyle w:val="TOC2"/>
        <w:rPr>
          <w:noProof w:val="0"/>
          <w:lang w:val="en-US"/>
        </w:rPr>
      </w:pPr>
    </w:p>
    <w:p w:rsidR="00963274" w:rsidRPr="003B11C3" w:rsidRDefault="00963274" w:rsidP="008B58CF">
      <w:pPr>
        <w:pStyle w:val="TOC2"/>
        <w:rPr>
          <w:noProof w:val="0"/>
          <w:lang w:val="en-US"/>
        </w:rPr>
      </w:pPr>
    </w:p>
    <w:p w:rsidR="00963274" w:rsidRPr="003B11C3" w:rsidRDefault="00963274" w:rsidP="008B58CF">
      <w:pPr>
        <w:pStyle w:val="TOC2"/>
        <w:rPr>
          <w:noProof w:val="0"/>
          <w:lang w:val="en-US"/>
        </w:rPr>
      </w:pPr>
    </w:p>
    <w:p w:rsidR="00963274" w:rsidRPr="003B11C3" w:rsidRDefault="00963274" w:rsidP="008B58CF">
      <w:pPr>
        <w:pStyle w:val="TOC2"/>
        <w:rPr>
          <w:noProof w:val="0"/>
          <w:lang w:val="en-US"/>
        </w:rPr>
      </w:pPr>
    </w:p>
    <w:p w:rsidR="00963274" w:rsidRPr="003B11C3" w:rsidRDefault="00963274" w:rsidP="008B58CF">
      <w:pPr>
        <w:pStyle w:val="TOC2"/>
        <w:rPr>
          <w:noProof w:val="0"/>
          <w:lang w:val="en-US"/>
        </w:rPr>
      </w:pPr>
    </w:p>
    <w:p w:rsidR="00963274" w:rsidRPr="003B11C3" w:rsidRDefault="00963274" w:rsidP="008B58CF">
      <w:pPr>
        <w:pStyle w:val="TOC2"/>
        <w:rPr>
          <w:noProof w:val="0"/>
          <w:lang w:val="en-US"/>
        </w:rPr>
      </w:pPr>
    </w:p>
    <w:p w:rsidR="00963274" w:rsidRPr="003B11C3" w:rsidRDefault="00963274" w:rsidP="008B58CF">
      <w:pPr>
        <w:pStyle w:val="TOC2"/>
        <w:rPr>
          <w:noProof w:val="0"/>
          <w:lang w:val="en-US"/>
        </w:rPr>
      </w:pPr>
    </w:p>
    <w:p w:rsidR="00963274" w:rsidRPr="003B11C3" w:rsidRDefault="00963274" w:rsidP="008B58CF">
      <w:pPr>
        <w:pStyle w:val="TOC2"/>
        <w:rPr>
          <w:noProof w:val="0"/>
          <w:lang w:val="en-US"/>
        </w:rPr>
      </w:pPr>
    </w:p>
    <w:p w:rsidR="00963274" w:rsidRPr="003B11C3" w:rsidRDefault="00963274" w:rsidP="008B58CF">
      <w:pPr>
        <w:pStyle w:val="TOC2"/>
        <w:rPr>
          <w:noProof w:val="0"/>
          <w:lang w:val="en-US"/>
        </w:rPr>
      </w:pPr>
    </w:p>
    <w:p w:rsidR="00963274" w:rsidRPr="003B11C3" w:rsidRDefault="00963274" w:rsidP="008B58CF">
      <w:pPr>
        <w:pStyle w:val="TOC2"/>
        <w:rPr>
          <w:noProof w:val="0"/>
          <w:lang w:val="en-US"/>
        </w:rPr>
      </w:pPr>
    </w:p>
    <w:p w:rsidR="001156B6" w:rsidRDefault="00131363" w:rsidP="001156B6">
      <w:pPr>
        <w:pStyle w:val="Heading1"/>
        <w:keepLines w:val="0"/>
        <w:spacing w:before="480" w:line="240" w:lineRule="auto"/>
      </w:pPr>
      <w:bookmarkStart w:id="4" w:name="_Toc449536064"/>
      <w:bookmarkStart w:id="5" w:name="_Toc465762408"/>
      <w:bookmarkStart w:id="6" w:name="_Toc528658212"/>
      <w:r>
        <w:rPr>
          <w:rFonts w:eastAsia="Calibri" w:cs="Calibri"/>
          <w:bdr w:val="nil"/>
          <w:lang w:val="es-ES_tradnl"/>
        </w:rPr>
        <w:lastRenderedPageBreak/>
        <w:t>Métricas</w:t>
      </w:r>
      <w:bookmarkEnd w:id="4"/>
      <w:bookmarkEnd w:id="5"/>
      <w:bookmarkEnd w:id="6"/>
    </w:p>
    <w:p w:rsidR="001156B6" w:rsidRPr="001156B6" w:rsidRDefault="00131363" w:rsidP="001156B6">
      <w:pPr>
        <w:pStyle w:val="Heading2"/>
      </w:pPr>
      <w:bookmarkStart w:id="7" w:name="_Toc449536065"/>
      <w:bookmarkStart w:id="8" w:name="_Toc465762409"/>
      <w:bookmarkStart w:id="9" w:name="_Toc528658213"/>
      <w:r>
        <w:rPr>
          <w:rFonts w:eastAsia="Calibri" w:cs="Calibri"/>
          <w:bdr w:val="nil"/>
          <w:lang w:val="es-ES_tradnl"/>
        </w:rPr>
        <w:t>Carga de trabajo</w:t>
      </w:r>
      <w:bookmarkEnd w:id="7"/>
      <w:bookmarkEnd w:id="8"/>
      <w:bookmarkEnd w:id="9"/>
    </w:p>
    <w:tbl>
      <w:tblPr>
        <w:tblStyle w:val="BluePrismDarkBorder-Accent1"/>
        <w:tblW w:w="10206" w:type="dxa"/>
        <w:tblLook w:val="04A0" w:firstRow="1" w:lastRow="0" w:firstColumn="1" w:lastColumn="0" w:noHBand="0" w:noVBand="1"/>
      </w:tblPr>
      <w:tblGrid>
        <w:gridCol w:w="6695"/>
        <w:gridCol w:w="3511"/>
      </w:tblGrid>
      <w:tr w:rsidR="00BD2F51" w:rsidRPr="00F33DB0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5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>¿Cuántos casos es la solución prevista a manejar?</w:t>
            </w:r>
          </w:p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>Incluye la frecuencia, p. ej.: 1000 casos por semana, 50 casos por hora</w:t>
            </w:r>
          </w:p>
        </w:tc>
        <w:tc>
          <w:tcPr>
            <w:tcW w:w="3511" w:type="dxa"/>
          </w:tcPr>
          <w:p w:rsidR="001156B6" w:rsidRPr="00D159D1" w:rsidRDefault="001156B6" w:rsidP="00781490">
            <w:pPr>
              <w:pStyle w:val="TableContent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RPr="00F33DB0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5" w:type="dxa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¿Cuál es el volumen máximo previsto?</w:t>
            </w:r>
          </w:p>
        </w:tc>
        <w:tc>
          <w:tcPr>
            <w:tcW w:w="3511" w:type="dxa"/>
          </w:tcPr>
          <w:p w:rsidR="001156B6" w:rsidRPr="00D159D1" w:rsidRDefault="001156B6" w:rsidP="00781490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RPr="00F33DB0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5" w:type="dxa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¿Cuál es el volumen mínimo previsto?</w:t>
            </w:r>
          </w:p>
        </w:tc>
        <w:tc>
          <w:tcPr>
            <w:tcW w:w="3511" w:type="dxa"/>
          </w:tcPr>
          <w:p w:rsidR="001156B6" w:rsidRPr="00D159D1" w:rsidRDefault="001156B6" w:rsidP="00781490">
            <w:pPr>
              <w:pStyle w:val="TableContents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5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¿Existen períodos con una mayor carga de trabajo anticipada?</w:t>
            </w:r>
          </w:p>
        </w:tc>
        <w:tc>
          <w:tcPr>
            <w:tcW w:w="3511" w:type="dxa"/>
          </w:tcPr>
          <w:p w:rsidR="001156B6" w:rsidRPr="0026216B" w:rsidRDefault="00131363" w:rsidP="00781490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szCs w:val="22"/>
                <w:bdr w:val="nil"/>
                <w:lang w:val="es-ES_tradnl"/>
              </w:rPr>
              <w:t>Sí/No</w:t>
            </w:r>
          </w:p>
        </w:tc>
      </w:tr>
      <w:tr w:rsidR="00BD2F51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</w:tcPr>
          <w:p w:rsidR="001156B6" w:rsidRPr="0026216B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¿Cuáles son?</w:t>
            </w:r>
          </w:p>
          <w:p w:rsidR="001156B6" w:rsidRPr="0026216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"/>
              <w:rPr>
                <w:rFonts w:asciiTheme="majorHAnsi" w:hAnsiTheme="majorHAnsi" w:cstheme="majorHAnsi"/>
              </w:rPr>
            </w:pPr>
          </w:p>
        </w:tc>
      </w:tr>
    </w:tbl>
    <w:p w:rsidR="001156B6" w:rsidRPr="001156B6" w:rsidRDefault="00131363" w:rsidP="001156B6">
      <w:pPr>
        <w:pStyle w:val="Heading2"/>
      </w:pPr>
      <w:bookmarkStart w:id="10" w:name="_Toc449536066"/>
      <w:bookmarkStart w:id="11" w:name="_Toc465762410"/>
      <w:bookmarkStart w:id="12" w:name="_Toc528658214"/>
      <w:r>
        <w:rPr>
          <w:rFonts w:eastAsia="Calibri" w:cs="Calibri"/>
          <w:bdr w:val="nil"/>
          <w:lang w:val="es-ES_tradnl"/>
        </w:rPr>
        <w:t>Esfuerzo de recurso manual</w:t>
      </w:r>
      <w:bookmarkEnd w:id="10"/>
      <w:bookmarkEnd w:id="11"/>
      <w:bookmarkEnd w:id="12"/>
    </w:p>
    <w:tbl>
      <w:tblPr>
        <w:tblStyle w:val="BluePrismDarkBorder-Accent1"/>
        <w:tblW w:w="10206" w:type="dxa"/>
        <w:tblLook w:val="04A0" w:firstRow="1" w:lastRow="0" w:firstColumn="1" w:lastColumn="0" w:noHBand="0" w:noVBand="1"/>
      </w:tblPr>
      <w:tblGrid>
        <w:gridCol w:w="6717"/>
        <w:gridCol w:w="3489"/>
      </w:tblGrid>
      <w:tr w:rsidR="00BD2F51" w:rsidRPr="00F33DB0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7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>¿Cuántos ETC se necesitan para realizar el proceso manualmente?</w:t>
            </w:r>
          </w:p>
        </w:tc>
        <w:tc>
          <w:tcPr>
            <w:tcW w:w="3489" w:type="dxa"/>
          </w:tcPr>
          <w:p w:rsidR="001156B6" w:rsidRPr="00D159D1" w:rsidRDefault="001156B6" w:rsidP="00781490">
            <w:pPr>
              <w:pStyle w:val="TableContent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RPr="00F33DB0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7" w:type="dxa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¿Cuál es el tiempo promedio de manejo de caso?</w:t>
            </w:r>
          </w:p>
        </w:tc>
        <w:tc>
          <w:tcPr>
            <w:tcW w:w="3489" w:type="dxa"/>
          </w:tcPr>
          <w:p w:rsidR="001156B6" w:rsidRPr="00D159D1" w:rsidRDefault="001156B6" w:rsidP="00781490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"/>
              </w:rPr>
            </w:pPr>
          </w:p>
        </w:tc>
      </w:tr>
    </w:tbl>
    <w:p w:rsidR="001156B6" w:rsidRPr="001156B6" w:rsidRDefault="00131363" w:rsidP="001156B6">
      <w:pPr>
        <w:pStyle w:val="Heading2"/>
      </w:pPr>
      <w:bookmarkStart w:id="13" w:name="_Toc449536067"/>
      <w:bookmarkStart w:id="14" w:name="_Toc465762411"/>
      <w:bookmarkStart w:id="15" w:name="_Toc528658215"/>
      <w:r>
        <w:rPr>
          <w:rFonts w:eastAsia="Calibri" w:cs="Calibri"/>
          <w:bdr w:val="nil"/>
          <w:lang w:val="es-ES_tradnl"/>
        </w:rPr>
        <w:t>Acuerdos a nivel del servicio</w:t>
      </w:r>
      <w:bookmarkEnd w:id="13"/>
      <w:bookmarkEnd w:id="14"/>
      <w:bookmarkEnd w:id="15"/>
    </w:p>
    <w:tbl>
      <w:tblPr>
        <w:tblStyle w:val="BluePrismDarkBorder-Accent1"/>
        <w:tblW w:w="10206" w:type="dxa"/>
        <w:tblLook w:val="04A0" w:firstRow="1" w:lastRow="0" w:firstColumn="1" w:lastColumn="0" w:noHBand="0" w:noVBand="1"/>
      </w:tblPr>
      <w:tblGrid>
        <w:gridCol w:w="6687"/>
        <w:gridCol w:w="3519"/>
      </w:tblGrid>
      <w:tr w:rsidR="00BD2F51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7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>¿Existe algún ANS que deba conformar esta solución?</w:t>
            </w:r>
          </w:p>
        </w:tc>
        <w:tc>
          <w:tcPr>
            <w:tcW w:w="3519" w:type="dxa"/>
          </w:tcPr>
          <w:p w:rsidR="001156B6" w:rsidRPr="0026216B" w:rsidRDefault="00131363" w:rsidP="00781490">
            <w:pPr>
              <w:pStyle w:val="TableContent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szCs w:val="22"/>
                <w:bdr w:val="nil"/>
                <w:lang w:val="es-ES_tradnl"/>
              </w:rPr>
              <w:t>Sí/No</w:t>
            </w:r>
          </w:p>
        </w:tc>
      </w:tr>
      <w:tr w:rsidR="00BD2F51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</w:tcPr>
          <w:p w:rsidR="001156B6" w:rsidRPr="0026216B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¿Qué son los ANS?</w:t>
            </w:r>
          </w:p>
          <w:p w:rsidR="001156B6" w:rsidRPr="0026216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"/>
              <w:rPr>
                <w:rFonts w:asciiTheme="majorHAnsi" w:hAnsiTheme="majorHAnsi" w:cstheme="majorHAnsi"/>
              </w:rPr>
            </w:pPr>
          </w:p>
        </w:tc>
      </w:tr>
      <w:tr w:rsidR="00BD2F51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</w:tcPr>
          <w:p w:rsidR="001156B6" w:rsidRPr="0026216B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¿La solución prevé reconocer una brecha de ANS? De ser así, ¿cómo?</w:t>
            </w:r>
          </w:p>
          <w:p w:rsidR="001156B6" w:rsidRPr="0026216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Q2"/>
              <w:numPr>
                <w:ilvl w:val="0"/>
                <w:numId w:val="0"/>
              </w:numPr>
              <w:ind w:left="460"/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"/>
              <w:rPr>
                <w:rFonts w:asciiTheme="majorHAnsi" w:hAnsiTheme="majorHAnsi" w:cstheme="majorHAnsi"/>
              </w:rPr>
            </w:pPr>
          </w:p>
        </w:tc>
      </w:tr>
    </w:tbl>
    <w:p w:rsidR="001156B6" w:rsidRPr="001156B6" w:rsidRDefault="00131363" w:rsidP="001156B6">
      <w:pPr>
        <w:pStyle w:val="Heading1"/>
      </w:pPr>
      <w:bookmarkStart w:id="16" w:name="_Toc449536068"/>
      <w:bookmarkStart w:id="17" w:name="_Toc465762412"/>
      <w:bookmarkStart w:id="18" w:name="_Toc528658216"/>
      <w:r>
        <w:rPr>
          <w:rFonts w:eastAsia="Calibri" w:cs="Calibri"/>
          <w:bdr w:val="nil"/>
          <w:lang w:val="es-ES_tradnl"/>
        </w:rPr>
        <w:t>Control</w:t>
      </w:r>
      <w:bookmarkEnd w:id="16"/>
      <w:bookmarkEnd w:id="17"/>
      <w:bookmarkEnd w:id="18"/>
    </w:p>
    <w:p w:rsidR="001156B6" w:rsidRPr="001156B6" w:rsidRDefault="00131363" w:rsidP="001156B6">
      <w:pPr>
        <w:pStyle w:val="Heading2"/>
      </w:pPr>
      <w:bookmarkStart w:id="19" w:name="_Toc449536069"/>
      <w:bookmarkStart w:id="20" w:name="_Toc465762413"/>
      <w:bookmarkStart w:id="21" w:name="_Toc528658217"/>
      <w:r>
        <w:rPr>
          <w:rFonts w:eastAsia="Calibri" w:cs="Calibri"/>
          <w:bdr w:val="nil"/>
          <w:lang w:val="es-ES_tradnl"/>
        </w:rPr>
        <w:t>Horas de funcionamiento</w:t>
      </w:r>
      <w:bookmarkEnd w:id="19"/>
      <w:bookmarkEnd w:id="20"/>
      <w:bookmarkEnd w:id="21"/>
    </w:p>
    <w:tbl>
      <w:tblPr>
        <w:tblStyle w:val="BluePrismDarkBorder-Accent1"/>
        <w:tblW w:w="0" w:type="auto"/>
        <w:tblLook w:val="04A0" w:firstRow="1" w:lastRow="0" w:firstColumn="1" w:lastColumn="0" w:noHBand="0" w:noVBand="1"/>
      </w:tblPr>
      <w:tblGrid>
        <w:gridCol w:w="7938"/>
        <w:gridCol w:w="2097"/>
      </w:tblGrid>
      <w:tr w:rsidR="00BD2F51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>¿La solución se ejecutará fuera del horario laboral normal?</w:t>
            </w: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</w:p>
        </w:tc>
        <w:tc>
          <w:tcPr>
            <w:tcW w:w="2097" w:type="dxa"/>
          </w:tcPr>
          <w:p w:rsidR="001156B6" w:rsidRPr="0026216B" w:rsidRDefault="00131363" w:rsidP="00781490">
            <w:pPr>
              <w:pStyle w:val="TableContent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szCs w:val="22"/>
                <w:bdr w:val="nil"/>
                <w:lang w:val="es-ES_tradnl"/>
              </w:rPr>
              <w:t>Sí/No</w:t>
            </w:r>
          </w:p>
        </w:tc>
      </w:tr>
      <w:tr w:rsidR="00BD2F51" w:rsidRPr="00F33DB0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¿A qué hora comenzará la solución?</w:t>
            </w: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</w:p>
        </w:tc>
        <w:tc>
          <w:tcPr>
            <w:tcW w:w="2097" w:type="dxa"/>
          </w:tcPr>
          <w:p w:rsidR="001156B6" w:rsidRPr="00D159D1" w:rsidRDefault="001156B6" w:rsidP="00781490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RPr="00F33DB0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¿La solución funcionará hasta un tiempo de detención?</w:t>
            </w: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</w:p>
        </w:tc>
        <w:tc>
          <w:tcPr>
            <w:tcW w:w="2097" w:type="dxa"/>
          </w:tcPr>
          <w:p w:rsidR="001156B6" w:rsidRPr="00D159D1" w:rsidRDefault="001156B6" w:rsidP="00781490">
            <w:pPr>
              <w:pStyle w:val="TableContents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RPr="00F33DB0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¿Qué días de la semana se ejecutará la solución?</w:t>
            </w: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</w:p>
        </w:tc>
        <w:tc>
          <w:tcPr>
            <w:tcW w:w="2097" w:type="dxa"/>
          </w:tcPr>
          <w:p w:rsidR="001156B6" w:rsidRPr="00D159D1" w:rsidRDefault="001156B6" w:rsidP="00781490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RPr="00F33DB0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¿Existen días o momentos en que la solución no deba ejecutarse?</w:t>
            </w: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</w:p>
        </w:tc>
        <w:tc>
          <w:tcPr>
            <w:tcW w:w="2097" w:type="dxa"/>
          </w:tcPr>
          <w:p w:rsidR="001156B6" w:rsidRPr="00D159D1" w:rsidRDefault="001156B6" w:rsidP="00781490">
            <w:pPr>
              <w:pStyle w:val="TableContents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val="es-ES"/>
              </w:rPr>
            </w:pPr>
          </w:p>
        </w:tc>
      </w:tr>
    </w:tbl>
    <w:p w:rsidR="001156B6" w:rsidRPr="001156B6" w:rsidRDefault="00131363" w:rsidP="001156B6">
      <w:pPr>
        <w:pStyle w:val="Heading2"/>
      </w:pPr>
      <w:bookmarkStart w:id="22" w:name="_Toc449536070"/>
      <w:bookmarkStart w:id="23" w:name="_Toc465762414"/>
      <w:bookmarkStart w:id="24" w:name="_Toc528658218"/>
      <w:r>
        <w:rPr>
          <w:rFonts w:eastAsia="Calibri" w:cs="Calibri"/>
          <w:bdr w:val="nil"/>
          <w:lang w:val="es-ES_tradnl"/>
        </w:rPr>
        <w:t>Interacción comercial</w:t>
      </w:r>
      <w:bookmarkEnd w:id="22"/>
      <w:bookmarkEnd w:id="23"/>
      <w:bookmarkEnd w:id="24"/>
    </w:p>
    <w:tbl>
      <w:tblPr>
        <w:tblStyle w:val="BluePrismDarkBorder-Accent1"/>
        <w:tblW w:w="0" w:type="auto"/>
        <w:tblLook w:val="04A0" w:firstRow="1" w:lastRow="0" w:firstColumn="1" w:lastColumn="0" w:noHBand="0" w:noVBand="1"/>
      </w:tblPr>
      <w:tblGrid>
        <w:gridCol w:w="7938"/>
        <w:gridCol w:w="2127"/>
      </w:tblGrid>
      <w:tr w:rsidR="00BD2F51" w:rsidRPr="00F33DB0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>¿Qué función cumplirá el negocio dentro de un proceso de extremo a extremo?</w:t>
            </w: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¿El negocio suministrará un nuevo trabajo a la solución?</w:t>
            </w: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ind w:left="460"/>
              <w:rPr>
                <w:rFonts w:asciiTheme="majorHAnsi" w:hAnsiTheme="majorHAnsi" w:cstheme="majorHAnsi"/>
                <w:lang w:val="es-ES"/>
              </w:rPr>
            </w:pPr>
          </w:p>
        </w:tc>
        <w:tc>
          <w:tcPr>
            <w:tcW w:w="2127" w:type="dxa"/>
          </w:tcPr>
          <w:p w:rsidR="001156B6" w:rsidRPr="0026216B" w:rsidRDefault="00131363" w:rsidP="00781490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szCs w:val="22"/>
                <w:bdr w:val="nil"/>
                <w:lang w:val="es-ES_tradnl"/>
              </w:rPr>
              <w:t>Sí/No</w:t>
            </w:r>
          </w:p>
        </w:tc>
      </w:tr>
      <w:tr w:rsidR="00BD2F51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¿El negocio volverá a enviar casos de excepción a la solución?</w:t>
            </w: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ind w:left="460"/>
              <w:rPr>
                <w:rFonts w:asciiTheme="majorHAnsi" w:hAnsiTheme="majorHAnsi" w:cstheme="majorHAnsi"/>
                <w:lang w:val="es-ES"/>
              </w:rPr>
            </w:pPr>
          </w:p>
        </w:tc>
        <w:tc>
          <w:tcPr>
            <w:tcW w:w="2127" w:type="dxa"/>
          </w:tcPr>
          <w:p w:rsidR="001156B6" w:rsidRPr="0026216B" w:rsidRDefault="00131363" w:rsidP="00781490">
            <w:pPr>
              <w:pStyle w:val="TableContents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szCs w:val="22"/>
                <w:bdr w:val="nil"/>
                <w:lang w:val="es-ES_tradnl"/>
              </w:rPr>
              <w:t>Sí/No</w:t>
            </w:r>
          </w:p>
        </w:tc>
      </w:tr>
    </w:tbl>
    <w:p w:rsidR="001156B6" w:rsidRPr="001156B6" w:rsidRDefault="00131363" w:rsidP="001156B6">
      <w:pPr>
        <w:pStyle w:val="Heading1"/>
      </w:pPr>
      <w:bookmarkStart w:id="25" w:name="_Toc449536071"/>
      <w:bookmarkStart w:id="26" w:name="_Toc465762415"/>
      <w:bookmarkStart w:id="27" w:name="_Toc528658219"/>
      <w:r>
        <w:rPr>
          <w:rFonts w:eastAsia="Calibri" w:cs="Calibri"/>
          <w:bdr w:val="nil"/>
          <w:lang w:val="es-ES_tradnl"/>
        </w:rPr>
        <w:t>Ejecución</w:t>
      </w:r>
      <w:bookmarkEnd w:id="25"/>
      <w:bookmarkEnd w:id="26"/>
      <w:bookmarkEnd w:id="27"/>
    </w:p>
    <w:p w:rsidR="001156B6" w:rsidRPr="001156B6" w:rsidRDefault="00131363" w:rsidP="001156B6">
      <w:pPr>
        <w:pStyle w:val="Heading2"/>
      </w:pPr>
      <w:bookmarkStart w:id="28" w:name="_Toc449536072"/>
      <w:bookmarkStart w:id="29" w:name="_Toc465762416"/>
      <w:bookmarkStart w:id="30" w:name="_Toc528658220"/>
      <w:r>
        <w:rPr>
          <w:rFonts w:eastAsia="Calibri" w:cs="Calibri"/>
          <w:bdr w:val="nil"/>
          <w:lang w:val="es-ES_tradnl"/>
        </w:rPr>
        <w:t>Restricciones</w:t>
      </w:r>
      <w:bookmarkEnd w:id="28"/>
      <w:bookmarkEnd w:id="29"/>
      <w:bookmarkEnd w:id="30"/>
    </w:p>
    <w:tbl>
      <w:tblPr>
        <w:tblStyle w:val="BluePrismDarkBorder-Accent1"/>
        <w:tblW w:w="10065" w:type="dxa"/>
        <w:tblLook w:val="04A0" w:firstRow="1" w:lastRow="0" w:firstColumn="1" w:lastColumn="0" w:noHBand="0" w:noVBand="1"/>
      </w:tblPr>
      <w:tblGrid>
        <w:gridCol w:w="6691"/>
        <w:gridCol w:w="3374"/>
      </w:tblGrid>
      <w:tr w:rsidR="00BD2F51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1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>¿Existen límites comerciales que deban cumplirse? P. ej., pagos por debajo de determinado valor</w:t>
            </w:r>
          </w:p>
        </w:tc>
        <w:tc>
          <w:tcPr>
            <w:tcW w:w="3374" w:type="dxa"/>
          </w:tcPr>
          <w:p w:rsidR="001156B6" w:rsidRPr="0026216B" w:rsidRDefault="00131363" w:rsidP="00781490">
            <w:pPr>
              <w:pStyle w:val="TableContent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szCs w:val="22"/>
                <w:bdr w:val="nil"/>
                <w:lang w:val="es-ES_tradnl"/>
              </w:rPr>
              <w:t>Sí/No</w:t>
            </w:r>
          </w:p>
        </w:tc>
      </w:tr>
      <w:tr w:rsidR="00BD2F51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:rsidR="001156B6" w:rsidRPr="0026216B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¿Cuáles son?</w:t>
            </w:r>
          </w:p>
          <w:p w:rsidR="001156B6" w:rsidRPr="0026216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BD2F51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1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¿Existen períodos de tiempo en los cuales los sistemas objetivo no estén disponibles?</w:t>
            </w:r>
          </w:p>
        </w:tc>
        <w:tc>
          <w:tcPr>
            <w:tcW w:w="3374" w:type="dxa"/>
          </w:tcPr>
          <w:p w:rsidR="001156B6" w:rsidRPr="0026216B" w:rsidRDefault="00131363" w:rsidP="00781490">
            <w:pPr>
              <w:pStyle w:val="TableContents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szCs w:val="22"/>
                <w:bdr w:val="nil"/>
                <w:lang w:val="es-ES_tradnl"/>
              </w:rPr>
              <w:t>Sí/No</w:t>
            </w:r>
          </w:p>
        </w:tc>
      </w:tr>
      <w:tr w:rsidR="00BD2F51" w:rsidRPr="00F33DB0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Enumere los sistemas y cuando no estén disponibles.</w:t>
            </w: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ind w:left="460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lang w:val="es-ES"/>
              </w:rPr>
            </w:pPr>
          </w:p>
        </w:tc>
      </w:tr>
    </w:tbl>
    <w:p w:rsidR="001156B6" w:rsidRPr="001156B6" w:rsidRDefault="00131363" w:rsidP="001156B6">
      <w:pPr>
        <w:pStyle w:val="Heading2"/>
      </w:pPr>
      <w:bookmarkStart w:id="31" w:name="_Toc449536073"/>
      <w:bookmarkStart w:id="32" w:name="_Toc465762417"/>
      <w:bookmarkStart w:id="33" w:name="_Toc528658221"/>
      <w:r>
        <w:rPr>
          <w:rFonts w:eastAsia="Calibri" w:cs="Calibri"/>
          <w:bdr w:val="nil"/>
          <w:lang w:val="es-ES_tradnl"/>
        </w:rPr>
        <w:t>Alertas</w:t>
      </w:r>
      <w:bookmarkEnd w:id="31"/>
      <w:bookmarkEnd w:id="32"/>
      <w:bookmarkEnd w:id="33"/>
    </w:p>
    <w:tbl>
      <w:tblPr>
        <w:tblStyle w:val="BluePrismDarkBorder-Accent1"/>
        <w:tblW w:w="0" w:type="auto"/>
        <w:tblLook w:val="04A0" w:firstRow="1" w:lastRow="0" w:firstColumn="1" w:lastColumn="0" w:noHBand="0" w:noVBand="1"/>
      </w:tblPr>
      <w:tblGrid>
        <w:gridCol w:w="7026"/>
        <w:gridCol w:w="3034"/>
      </w:tblGrid>
      <w:tr w:rsidR="00BD2F51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6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>¿La solución necesitará enviar algún alerta?</w:t>
            </w:r>
          </w:p>
        </w:tc>
        <w:tc>
          <w:tcPr>
            <w:tcW w:w="3034" w:type="dxa"/>
          </w:tcPr>
          <w:p w:rsidR="001156B6" w:rsidRPr="0026216B" w:rsidRDefault="00131363" w:rsidP="00781490">
            <w:pPr>
              <w:pStyle w:val="TableContent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szCs w:val="22"/>
                <w:bdr w:val="nil"/>
                <w:lang w:val="es-ES_tradnl"/>
              </w:rPr>
              <w:t>Sí/No</w:t>
            </w:r>
          </w:p>
        </w:tc>
      </w:tr>
      <w:tr w:rsidR="00BD2F51" w:rsidRPr="00F33DB0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¿Qué eventos debe activar un alerta?</w:t>
            </w: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</w:tcPr>
          <w:p w:rsidR="001156B6" w:rsidRPr="0026216B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¿Cuántas alertas se enviarán?</w:t>
            </w:r>
          </w:p>
          <w:p w:rsidR="001156B6" w:rsidRPr="0026216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Q2"/>
              <w:numPr>
                <w:ilvl w:val="0"/>
                <w:numId w:val="0"/>
              </w:numPr>
              <w:ind w:left="460"/>
              <w:rPr>
                <w:rFonts w:asciiTheme="majorHAnsi" w:hAnsiTheme="majorHAnsi" w:cstheme="majorHAnsi"/>
              </w:rPr>
            </w:pPr>
          </w:p>
        </w:tc>
      </w:tr>
      <w:tr w:rsidR="00BD2F51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</w:tcPr>
          <w:p w:rsidR="001156B6" w:rsidRPr="0026216B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¿Quién recibirá las alertas?</w:t>
            </w:r>
          </w:p>
          <w:p w:rsidR="001156B6" w:rsidRPr="0026216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"/>
              <w:rPr>
                <w:rFonts w:asciiTheme="majorHAnsi" w:hAnsiTheme="majorHAnsi" w:cstheme="majorHAnsi"/>
              </w:rPr>
            </w:pPr>
          </w:p>
        </w:tc>
      </w:tr>
    </w:tbl>
    <w:p w:rsidR="001156B6" w:rsidRPr="001156B6" w:rsidRDefault="00131363" w:rsidP="001156B6">
      <w:pPr>
        <w:pStyle w:val="Heading1"/>
      </w:pPr>
      <w:bookmarkStart w:id="34" w:name="_Toc449536074"/>
      <w:bookmarkStart w:id="35" w:name="_Toc465762418"/>
      <w:bookmarkStart w:id="36" w:name="_Toc528658222"/>
      <w:r>
        <w:rPr>
          <w:rFonts w:eastAsia="Calibri" w:cs="Calibri"/>
          <w:bdr w:val="nil"/>
          <w:lang w:val="es-ES_tradnl"/>
        </w:rPr>
        <w:t>Gestión de datos</w:t>
      </w:r>
      <w:bookmarkEnd w:id="34"/>
      <w:bookmarkEnd w:id="35"/>
      <w:bookmarkEnd w:id="36"/>
    </w:p>
    <w:p w:rsidR="001156B6" w:rsidRPr="001156B6" w:rsidRDefault="00131363" w:rsidP="001156B6">
      <w:pPr>
        <w:pStyle w:val="Heading2"/>
      </w:pPr>
      <w:bookmarkStart w:id="37" w:name="_Toc449536075"/>
      <w:bookmarkStart w:id="38" w:name="_Toc465762419"/>
      <w:bookmarkStart w:id="39" w:name="_Toc528658223"/>
      <w:r>
        <w:rPr>
          <w:rFonts w:eastAsia="Calibri" w:cs="Calibri"/>
          <w:bdr w:val="nil"/>
          <w:lang w:val="es-ES_tradnl"/>
        </w:rPr>
        <w:t>Entrada</w:t>
      </w:r>
      <w:bookmarkEnd w:id="37"/>
      <w:bookmarkEnd w:id="38"/>
      <w:bookmarkEnd w:id="39"/>
    </w:p>
    <w:tbl>
      <w:tblPr>
        <w:tblStyle w:val="BluePrismDarkBorder-Accent1"/>
        <w:tblW w:w="0" w:type="auto"/>
        <w:tblLook w:val="04A0" w:firstRow="1" w:lastRow="0" w:firstColumn="1" w:lastColumn="0" w:noHBand="0" w:noVBand="1"/>
      </w:tblPr>
      <w:tblGrid>
        <w:gridCol w:w="10205"/>
      </w:tblGrid>
      <w:tr w:rsidR="00BD2F51" w:rsidRPr="00F33DB0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7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>¿Qué entrada alimentará el trabajo en esta solución?</w:t>
            </w: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</w:tbl>
    <w:p w:rsidR="001156B6" w:rsidRPr="001156B6" w:rsidRDefault="00131363" w:rsidP="004D684D">
      <w:pPr>
        <w:pStyle w:val="Heading4"/>
      </w:pPr>
      <w:bookmarkStart w:id="40" w:name="_Toc449536076"/>
      <w:r>
        <w:rPr>
          <w:rFonts w:ascii="Calibri" w:eastAsia="Calibri" w:hAnsi="Calibri" w:cs="Calibri"/>
          <w:szCs w:val="24"/>
          <w:bdr w:val="nil"/>
          <w:lang w:val="es-ES_tradnl"/>
        </w:rPr>
        <w:t>Fuente</w:t>
      </w:r>
      <w:bookmarkEnd w:id="40"/>
    </w:p>
    <w:tbl>
      <w:tblPr>
        <w:tblStyle w:val="BluePrismDarkBorder-Accent1"/>
        <w:tblW w:w="10201" w:type="dxa"/>
        <w:tblLook w:val="04A0" w:firstRow="1" w:lastRow="0" w:firstColumn="1" w:lastColumn="0" w:noHBand="0" w:noVBand="1"/>
      </w:tblPr>
      <w:tblGrid>
        <w:gridCol w:w="7026"/>
        <w:gridCol w:w="3175"/>
      </w:tblGrid>
      <w:tr w:rsidR="00BD2F51" w:rsidRPr="00F33DB0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>¿De dónde provendrá el trabajo?</w:t>
            </w: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RPr="00F33DB0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:rsidR="001156B6" w:rsidRPr="00F33DB0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¿En qué momento y frecuencia llegará el trabajo? (p. ej., una vez por día a las 9 a. m., cada 2 horas)</w:t>
            </w:r>
          </w:p>
          <w:p w:rsidR="001156B6" w:rsidRPr="00F33DB0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F33DB0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F33DB0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6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¿Es posible que no llegue trabajo?</w:t>
            </w:r>
          </w:p>
        </w:tc>
        <w:tc>
          <w:tcPr>
            <w:tcW w:w="3175" w:type="dxa"/>
          </w:tcPr>
          <w:p w:rsidR="001156B6" w:rsidRPr="0026216B" w:rsidRDefault="00131363" w:rsidP="00781490">
            <w:pPr>
              <w:pStyle w:val="TableContents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szCs w:val="22"/>
                <w:bdr w:val="nil"/>
                <w:lang w:val="es-ES_tradnl"/>
              </w:rPr>
              <w:t>Sí/No</w:t>
            </w:r>
          </w:p>
        </w:tc>
      </w:tr>
      <w:tr w:rsidR="00BD2F51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:rsidR="001156B6" w:rsidRPr="0026216B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¿Qué pasaría entonces?</w:t>
            </w:r>
          </w:p>
          <w:p w:rsidR="001156B6" w:rsidRPr="0026216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Q2"/>
              <w:numPr>
                <w:ilvl w:val="0"/>
                <w:numId w:val="0"/>
              </w:numPr>
              <w:ind w:left="460"/>
              <w:rPr>
                <w:rFonts w:asciiTheme="majorHAnsi" w:hAnsiTheme="majorHAnsi" w:cstheme="majorHAnsi"/>
              </w:rPr>
            </w:pPr>
          </w:p>
        </w:tc>
      </w:tr>
    </w:tbl>
    <w:p w:rsidR="001156B6" w:rsidRPr="001156B6" w:rsidRDefault="00131363" w:rsidP="004D684D">
      <w:pPr>
        <w:pStyle w:val="Heading4"/>
      </w:pPr>
      <w:bookmarkStart w:id="41" w:name="_Toc430961668"/>
      <w:bookmarkStart w:id="42" w:name="_Toc449536077"/>
      <w:r>
        <w:rPr>
          <w:rFonts w:ascii="Calibri" w:eastAsia="Calibri" w:hAnsi="Calibri" w:cs="Calibri"/>
          <w:szCs w:val="24"/>
          <w:bdr w:val="nil"/>
          <w:lang w:val="es-ES_tradnl"/>
        </w:rPr>
        <w:t>Estructura</w:t>
      </w:r>
      <w:bookmarkEnd w:id="41"/>
      <w:bookmarkEnd w:id="42"/>
    </w:p>
    <w:tbl>
      <w:tblPr>
        <w:tblStyle w:val="BluePrismDarkBorder-Accent1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BD2F51" w:rsidRPr="00F33DB0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>¿Cómo se estructurarán los datos? Donde corresponda, brinde un ejemplo de la entrada.</w:t>
            </w: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RPr="00F33DB0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¿Los casos se suministrarán uno por vez o cada entrada contendrá muchos casos?</w:t>
            </w: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</w:tbl>
    <w:p w:rsidR="001156B6" w:rsidRPr="001156B6" w:rsidRDefault="00131363" w:rsidP="004D684D">
      <w:pPr>
        <w:pStyle w:val="Heading4"/>
      </w:pPr>
      <w:bookmarkStart w:id="43" w:name="_Toc430961669"/>
      <w:bookmarkStart w:id="44" w:name="_Toc449536078"/>
      <w:r>
        <w:rPr>
          <w:rFonts w:ascii="Calibri" w:eastAsia="Calibri" w:hAnsi="Calibri" w:cs="Calibri"/>
          <w:szCs w:val="24"/>
          <w:bdr w:val="nil"/>
          <w:lang w:val="es-ES_tradnl"/>
        </w:rPr>
        <w:t>Identificación</w:t>
      </w:r>
      <w:bookmarkEnd w:id="43"/>
      <w:bookmarkEnd w:id="44"/>
    </w:p>
    <w:tbl>
      <w:tblPr>
        <w:tblStyle w:val="BluePrismDarkBorder-Accent1"/>
        <w:tblW w:w="10201" w:type="dxa"/>
        <w:tblLook w:val="04A0" w:firstRow="1" w:lastRow="0" w:firstColumn="1" w:lastColumn="0" w:noHBand="0" w:noVBand="1"/>
      </w:tblPr>
      <w:tblGrid>
        <w:gridCol w:w="7026"/>
        <w:gridCol w:w="3175"/>
      </w:tblGrid>
      <w:tr w:rsidR="00BD2F51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6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>¿Los casos pueden identificarse de manera exclusiva?</w:t>
            </w:r>
          </w:p>
        </w:tc>
        <w:tc>
          <w:tcPr>
            <w:tcW w:w="3175" w:type="dxa"/>
          </w:tcPr>
          <w:p w:rsidR="001156B6" w:rsidRPr="0026216B" w:rsidRDefault="00131363" w:rsidP="00781490">
            <w:pPr>
              <w:pStyle w:val="TableContent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szCs w:val="22"/>
                <w:bdr w:val="nil"/>
                <w:lang w:val="es-ES_tradnl"/>
              </w:rPr>
              <w:t>Sí/No</w:t>
            </w:r>
          </w:p>
        </w:tc>
      </w:tr>
      <w:tr w:rsidR="00BD2F51" w:rsidRPr="00F33DB0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¿Qué campo o combinación de campos se usarán como el identificador? Solo los datos no sensibles deben usarse como un identificador.</w:t>
            </w: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6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bookmarkStart w:id="45" w:name="_Toc430961670"/>
            <w:bookmarkEnd w:id="45"/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¿Es posible que la solución pueda suministrarse con casos duplicados?</w:t>
            </w: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  <w:tc>
          <w:tcPr>
            <w:tcW w:w="3175" w:type="dxa"/>
          </w:tcPr>
          <w:p w:rsidR="001156B6" w:rsidRPr="0026216B" w:rsidRDefault="00131363" w:rsidP="00781490">
            <w:pPr>
              <w:pStyle w:val="TableContents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szCs w:val="22"/>
                <w:bdr w:val="nil"/>
                <w:lang w:val="es-ES_tradnl"/>
              </w:rPr>
              <w:t>Sí/No</w:t>
            </w:r>
          </w:p>
        </w:tc>
      </w:tr>
      <w:tr w:rsidR="00BD2F51" w:rsidRPr="00F33DB0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¿Cuál sería la consecuencia de trabajar un caso más de una vez?</w:t>
            </w: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RPr="00F33DB0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Cuando se detecta, ¿cómo debe duplicarse para trabajar con él?</w:t>
            </w: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6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¿Es posible que un caso puede reaparecer de manera legítima en una fecha posterior?</w:t>
            </w:r>
          </w:p>
        </w:tc>
        <w:tc>
          <w:tcPr>
            <w:tcW w:w="3175" w:type="dxa"/>
          </w:tcPr>
          <w:p w:rsidR="001156B6" w:rsidRPr="0026216B" w:rsidRDefault="00131363" w:rsidP="00781490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szCs w:val="22"/>
                <w:bdr w:val="nil"/>
                <w:lang w:val="es-ES_tradnl"/>
              </w:rPr>
              <w:t>Sí/No</w:t>
            </w:r>
          </w:p>
        </w:tc>
      </w:tr>
      <w:tr w:rsidR="00BD2F51" w:rsidRPr="00F33DB0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¿Cómo se distinguirá una recurrencia legítima de una duplicación no deseada?</w:t>
            </w: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ind w:left="460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</w:tbl>
    <w:p w:rsidR="001156B6" w:rsidRPr="001156B6" w:rsidRDefault="00131363" w:rsidP="001156B6">
      <w:pPr>
        <w:pStyle w:val="Heading2"/>
      </w:pPr>
      <w:bookmarkStart w:id="46" w:name="_Toc449536079"/>
      <w:bookmarkStart w:id="47" w:name="_Toc465762420"/>
      <w:bookmarkStart w:id="48" w:name="_Toc528658224"/>
      <w:r>
        <w:rPr>
          <w:rFonts w:eastAsia="Calibri" w:cs="Calibri"/>
          <w:bdr w:val="nil"/>
          <w:lang w:val="es-ES_tradnl"/>
        </w:rPr>
        <w:t>Salida</w:t>
      </w:r>
      <w:bookmarkEnd w:id="46"/>
      <w:bookmarkEnd w:id="47"/>
      <w:bookmarkEnd w:id="48"/>
    </w:p>
    <w:p w:rsidR="001156B6" w:rsidRPr="001156B6" w:rsidRDefault="00131363" w:rsidP="004D684D">
      <w:pPr>
        <w:pStyle w:val="Heading4"/>
      </w:pPr>
      <w:bookmarkStart w:id="49" w:name="_Toc449536080"/>
      <w:r>
        <w:rPr>
          <w:rFonts w:ascii="Calibri" w:eastAsia="Calibri" w:hAnsi="Calibri" w:cs="Calibri"/>
          <w:szCs w:val="24"/>
          <w:bdr w:val="nil"/>
          <w:lang w:val="es-ES_tradnl"/>
        </w:rPr>
        <w:t>Excepciones</w:t>
      </w:r>
      <w:bookmarkEnd w:id="49"/>
    </w:p>
    <w:tbl>
      <w:tblPr>
        <w:tblStyle w:val="BluePrismDarkBorder-Accent1"/>
        <w:tblW w:w="0" w:type="auto"/>
        <w:tblLook w:val="04A0" w:firstRow="1" w:lastRow="0" w:firstColumn="1" w:lastColumn="0" w:noHBand="0" w:noVBand="1"/>
      </w:tblPr>
      <w:tblGrid>
        <w:gridCol w:w="10190"/>
      </w:tblGrid>
      <w:tr w:rsidR="00BD2F51" w:rsidRPr="00F33DB0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7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>¿Cómo se devolverán las excepciones al negocio?</w:t>
            </w: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7" w:type="dxa"/>
          </w:tcPr>
          <w:p w:rsidR="001156B6" w:rsidRPr="0026216B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¿Cuál será la estructura del archivo o el formato del mensaje usado para las excepciones? Donde corresponda, brinde un ejemplo de la salida necesaria.</w:t>
            </w:r>
          </w:p>
          <w:p w:rsidR="001156B6" w:rsidRPr="0026216B" w:rsidRDefault="001156B6" w:rsidP="00781490">
            <w:pPr>
              <w:pStyle w:val="TableContents"/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"/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"/>
              <w:rPr>
                <w:rFonts w:asciiTheme="majorHAnsi" w:hAnsiTheme="majorHAnsi" w:cstheme="majorHAnsi"/>
              </w:rPr>
            </w:pPr>
          </w:p>
        </w:tc>
      </w:tr>
      <w:tr w:rsidR="00BD2F51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7" w:type="dxa"/>
          </w:tcPr>
          <w:p w:rsidR="001156B6" w:rsidRPr="0026216B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¿Cuándo la enviarán?</w:t>
            </w:r>
          </w:p>
          <w:p w:rsidR="001156B6" w:rsidRPr="0026216B" w:rsidRDefault="001156B6" w:rsidP="00781490">
            <w:pPr>
              <w:pStyle w:val="TableContents"/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"/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"/>
              <w:rPr>
                <w:rFonts w:asciiTheme="majorHAnsi" w:hAnsiTheme="majorHAnsi" w:cstheme="majorHAnsi"/>
              </w:rPr>
            </w:pPr>
          </w:p>
        </w:tc>
      </w:tr>
      <w:tr w:rsidR="00BD2F51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7" w:type="dxa"/>
          </w:tcPr>
          <w:p w:rsidR="001156B6" w:rsidRPr="0026216B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¿Dónde la enviarán?</w:t>
            </w:r>
          </w:p>
          <w:p w:rsidR="001156B6" w:rsidRPr="0026216B" w:rsidRDefault="001156B6" w:rsidP="00781490">
            <w:pPr>
              <w:pStyle w:val="TableContents"/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"/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"/>
              <w:rPr>
                <w:rFonts w:asciiTheme="majorHAnsi" w:hAnsiTheme="majorHAnsi" w:cstheme="majorHAnsi"/>
              </w:rPr>
            </w:pPr>
          </w:p>
        </w:tc>
      </w:tr>
    </w:tbl>
    <w:p w:rsidR="001156B6" w:rsidRPr="001156B6" w:rsidRDefault="00131363" w:rsidP="004D684D">
      <w:pPr>
        <w:pStyle w:val="Heading4"/>
      </w:pPr>
      <w:bookmarkStart w:id="50" w:name="_Toc449536081"/>
      <w:r>
        <w:rPr>
          <w:rFonts w:ascii="Calibri" w:eastAsia="Calibri" w:hAnsi="Calibri" w:cs="Calibri"/>
          <w:szCs w:val="24"/>
          <w:bdr w:val="nil"/>
          <w:lang w:val="es-ES_tradnl"/>
        </w:rPr>
        <w:t>Gestión de la información</w:t>
      </w:r>
      <w:bookmarkEnd w:id="50"/>
    </w:p>
    <w:tbl>
      <w:tblPr>
        <w:tblStyle w:val="BluePrismDarkBorder-Accent1"/>
        <w:tblW w:w="10201" w:type="dxa"/>
        <w:tblLook w:val="04A0" w:firstRow="1" w:lastRow="0" w:firstColumn="1" w:lastColumn="0" w:noHBand="0" w:noVBand="1"/>
      </w:tblPr>
      <w:tblGrid>
        <w:gridCol w:w="7026"/>
        <w:gridCol w:w="3175"/>
      </w:tblGrid>
      <w:tr w:rsidR="00BD2F51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6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>Aparte de las excepciones, ¿la solución creará cualquier salida de MI?</w:t>
            </w:r>
          </w:p>
        </w:tc>
        <w:tc>
          <w:tcPr>
            <w:tcW w:w="3175" w:type="dxa"/>
          </w:tcPr>
          <w:p w:rsidR="001156B6" w:rsidRPr="0026216B" w:rsidRDefault="00131363" w:rsidP="00781490">
            <w:pPr>
              <w:pStyle w:val="TableContent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szCs w:val="22"/>
                <w:bdr w:val="nil"/>
                <w:lang w:val="es-ES_tradnl"/>
              </w:rPr>
              <w:t>Sí/No</w:t>
            </w:r>
          </w:p>
        </w:tc>
      </w:tr>
      <w:tr w:rsidR="00BD2F51" w:rsidRPr="00F33DB0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¿Cuál será la estructura del archivo o el formato de mensaje usado?</w:t>
            </w: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:rsidR="001156B6" w:rsidRPr="0026216B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¿Cómo se creará?</w:t>
            </w:r>
          </w:p>
          <w:p w:rsidR="001156B6" w:rsidRPr="0026216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"/>
              <w:rPr>
                <w:rFonts w:asciiTheme="majorHAnsi" w:hAnsiTheme="majorHAnsi" w:cstheme="majorHAnsi"/>
              </w:rPr>
            </w:pPr>
          </w:p>
        </w:tc>
      </w:tr>
      <w:tr w:rsidR="00BD2F51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:rsidR="001156B6" w:rsidRPr="0026216B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¿Cuándo se creará?</w:t>
            </w:r>
          </w:p>
          <w:p w:rsidR="001156B6" w:rsidRPr="0026216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"/>
              <w:rPr>
                <w:rFonts w:asciiTheme="majorHAnsi" w:hAnsiTheme="majorHAnsi" w:cstheme="majorHAnsi"/>
              </w:rPr>
            </w:pPr>
          </w:p>
        </w:tc>
      </w:tr>
      <w:tr w:rsidR="00BD2F51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:rsidR="001156B6" w:rsidRPr="0026216B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¿Dónde se enviará?</w:t>
            </w:r>
          </w:p>
          <w:p w:rsidR="001156B6" w:rsidRPr="0026216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"/>
              <w:rPr>
                <w:rFonts w:asciiTheme="majorHAnsi" w:hAnsiTheme="majorHAnsi" w:cstheme="majorHAnsi"/>
              </w:rPr>
            </w:pPr>
          </w:p>
        </w:tc>
      </w:tr>
    </w:tbl>
    <w:p w:rsidR="001156B6" w:rsidRPr="001156B6" w:rsidRDefault="00131363" w:rsidP="004D684D">
      <w:pPr>
        <w:pStyle w:val="Heading4"/>
      </w:pPr>
      <w:bookmarkStart w:id="51" w:name="_Toc449536082"/>
      <w:r>
        <w:rPr>
          <w:rFonts w:ascii="Calibri" w:eastAsia="Calibri" w:hAnsi="Calibri" w:cs="Calibri"/>
          <w:szCs w:val="24"/>
          <w:bdr w:val="nil"/>
          <w:lang w:val="es-ES_tradnl"/>
        </w:rPr>
        <w:t>Otras salidas de datos</w:t>
      </w:r>
      <w:bookmarkEnd w:id="51"/>
    </w:p>
    <w:tbl>
      <w:tblPr>
        <w:tblStyle w:val="BluePrismDarkBorder-Accent1"/>
        <w:tblW w:w="10201" w:type="dxa"/>
        <w:tblLook w:val="04A0" w:firstRow="1" w:lastRow="0" w:firstColumn="1" w:lastColumn="0" w:noHBand="0" w:noVBand="1"/>
      </w:tblPr>
      <w:tblGrid>
        <w:gridCol w:w="7026"/>
        <w:gridCol w:w="3175"/>
      </w:tblGrid>
      <w:tr w:rsidR="00BD2F51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6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>Aparte de las excepciones y MI, ¿la solución creará cualquier otra salida?</w:t>
            </w:r>
          </w:p>
        </w:tc>
        <w:tc>
          <w:tcPr>
            <w:tcW w:w="3175" w:type="dxa"/>
          </w:tcPr>
          <w:p w:rsidR="001156B6" w:rsidRPr="0026216B" w:rsidRDefault="00131363" w:rsidP="00781490">
            <w:pPr>
              <w:pStyle w:val="TableContent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szCs w:val="22"/>
                <w:bdr w:val="nil"/>
                <w:lang w:val="es-ES_tradnl"/>
              </w:rPr>
              <w:t>Sí/No</w:t>
            </w:r>
          </w:p>
        </w:tc>
      </w:tr>
      <w:tr w:rsidR="00BD2F51" w:rsidRPr="00F33DB0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¿Cuál será la estructura del archivo o el formato del mensaje usado para otras salidas?</w:t>
            </w: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</w:tbl>
    <w:p w:rsidR="001156B6" w:rsidRPr="001156B6" w:rsidRDefault="00131363" w:rsidP="001156B6">
      <w:pPr>
        <w:pStyle w:val="Heading2"/>
      </w:pPr>
      <w:bookmarkStart w:id="52" w:name="_Toc449536083"/>
      <w:bookmarkStart w:id="53" w:name="_Toc465762421"/>
      <w:bookmarkStart w:id="54" w:name="_Toc528658225"/>
      <w:r>
        <w:rPr>
          <w:rFonts w:eastAsia="Calibri" w:cs="Calibri"/>
          <w:bdr w:val="nil"/>
          <w:lang w:val="es-ES_tradnl"/>
        </w:rPr>
        <w:t>Preservación</w:t>
      </w:r>
      <w:bookmarkEnd w:id="52"/>
      <w:bookmarkEnd w:id="53"/>
      <w:bookmarkEnd w:id="54"/>
    </w:p>
    <w:p w:rsidR="001156B6" w:rsidRPr="00D159D1" w:rsidRDefault="00131363" w:rsidP="001156B6">
      <w:pPr>
        <w:rPr>
          <w:lang w:val="es-ES"/>
        </w:rPr>
      </w:pPr>
      <w:r>
        <w:rPr>
          <w:rFonts w:eastAsia="Calibri Light" w:cs="Calibri Light"/>
          <w:bdr w:val="nil"/>
          <w:lang w:val="es-ES_tradnl"/>
        </w:rPr>
        <w:t>Complete los siguientes elementos donde la solución de Blue Prism deba purgar datos antiguos.</w:t>
      </w:r>
    </w:p>
    <w:tbl>
      <w:tblPr>
        <w:tblStyle w:val="BluePrismDarkBorder-Accent1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BD2F51" w:rsidRPr="00F33DB0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>¿Cuánto tiempo deben mantenerse los datos entrantes?</w:t>
            </w: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RPr="00F33DB0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¿Cuánto tiempo deben mantenerse los datos de la cola de trabajo?</w:t>
            </w: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  <w:r w:rsidRPr="00D159D1">
              <w:rPr>
                <w:rFonts w:asciiTheme="majorHAnsi" w:hAnsiTheme="majorHAnsi" w:cstheme="majorHAnsi"/>
                <w:lang w:val="es-ES"/>
              </w:rPr>
              <w:t xml:space="preserve"> </w:t>
            </w:r>
          </w:p>
        </w:tc>
      </w:tr>
      <w:tr w:rsidR="00BD2F51" w:rsidRPr="00F33DB0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¿Cuánto tiempo deben mantenerse los datos de salida?</w:t>
            </w: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  <w:r w:rsidRPr="00D159D1">
              <w:rPr>
                <w:rFonts w:asciiTheme="majorHAnsi" w:hAnsiTheme="majorHAnsi" w:cstheme="majorHAnsi"/>
                <w:lang w:val="es-ES"/>
              </w:rPr>
              <w:t xml:space="preserve"> </w:t>
            </w:r>
          </w:p>
        </w:tc>
      </w:tr>
    </w:tbl>
    <w:p w:rsidR="001156B6" w:rsidRPr="001156B6" w:rsidRDefault="00131363" w:rsidP="001156B6">
      <w:pPr>
        <w:pStyle w:val="Heading1"/>
      </w:pPr>
      <w:bookmarkStart w:id="55" w:name="_Toc449536084"/>
      <w:bookmarkStart w:id="56" w:name="_Toc465762422"/>
      <w:bookmarkStart w:id="57" w:name="_Toc528658226"/>
      <w:r>
        <w:rPr>
          <w:rFonts w:eastAsia="Calibri" w:cs="Calibri"/>
          <w:bdr w:val="nil"/>
          <w:lang w:val="es-ES_tradnl"/>
        </w:rPr>
        <w:t>Continuidad comercial</w:t>
      </w:r>
      <w:bookmarkEnd w:id="55"/>
      <w:bookmarkEnd w:id="56"/>
      <w:bookmarkEnd w:id="57"/>
    </w:p>
    <w:p w:rsidR="001156B6" w:rsidRPr="001156B6" w:rsidRDefault="00131363" w:rsidP="001156B6">
      <w:pPr>
        <w:pStyle w:val="Heading2"/>
      </w:pPr>
      <w:bookmarkStart w:id="58" w:name="_Toc449536085"/>
      <w:bookmarkStart w:id="59" w:name="_Toc465762423"/>
      <w:bookmarkStart w:id="60" w:name="_Toc528658227"/>
      <w:r>
        <w:rPr>
          <w:rFonts w:eastAsia="Calibri" w:cs="Calibri"/>
          <w:bdr w:val="nil"/>
          <w:lang w:val="es-ES_tradnl"/>
        </w:rPr>
        <w:t>No disponibilidad de Blue Prism</w:t>
      </w:r>
      <w:bookmarkEnd w:id="58"/>
      <w:bookmarkEnd w:id="59"/>
      <w:bookmarkEnd w:id="60"/>
    </w:p>
    <w:tbl>
      <w:tblPr>
        <w:tblStyle w:val="BluePrismDarkBorder-Accent1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BD2F51" w:rsidRPr="00F33DB0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 xml:space="preserve">Si esta solución no se vuelve operable y la estrategia actual de DR es incapaz de asegurar la disponibilidad, ¿cómo se debe alcanzar la continuidad? </w:t>
            </w: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RPr="00F33DB0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¿Cómo informará el negocio sobre la no disponibilidad de Blue Prism?</w:t>
            </w: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RPr="00F33DB0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¿Cuál es el efecto comercial del proceso que no se ejecuta durante una hora?</w:t>
            </w: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RPr="00F33DB0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¿Cuál es el efecto comercial del proceso que no se ejecuta durante cuatro horas?</w:t>
            </w: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ind w:left="460" w:hanging="284"/>
              <w:rPr>
                <w:rFonts w:asciiTheme="majorHAnsi" w:hAnsiTheme="majorHAnsi" w:cstheme="majorHAnsi"/>
                <w:lang w:val="es-ES"/>
              </w:rPr>
            </w:pPr>
          </w:p>
        </w:tc>
      </w:tr>
    </w:tbl>
    <w:p w:rsidR="001156B6" w:rsidRPr="001156B6" w:rsidRDefault="00131363" w:rsidP="001156B6">
      <w:pPr>
        <w:pStyle w:val="Heading2"/>
      </w:pPr>
      <w:bookmarkStart w:id="61" w:name="_Toc449536086"/>
      <w:bookmarkStart w:id="62" w:name="_Toc465762424"/>
      <w:bookmarkStart w:id="63" w:name="_Toc528658228"/>
      <w:r>
        <w:rPr>
          <w:rFonts w:eastAsia="Calibri" w:cs="Calibri"/>
          <w:bdr w:val="nil"/>
          <w:lang w:val="es-ES_tradnl"/>
        </w:rPr>
        <w:t>Carga de trabajo excesiva</w:t>
      </w:r>
      <w:bookmarkEnd w:id="61"/>
      <w:bookmarkEnd w:id="62"/>
      <w:bookmarkEnd w:id="63"/>
    </w:p>
    <w:tbl>
      <w:tblPr>
        <w:tblStyle w:val="BluePrismDarkBorder-Accent1"/>
        <w:tblW w:w="10201" w:type="dxa"/>
        <w:tblLook w:val="04A0" w:firstRow="1" w:lastRow="0" w:firstColumn="1" w:lastColumn="0" w:noHBand="0" w:noVBand="1"/>
      </w:tblPr>
      <w:tblGrid>
        <w:gridCol w:w="7026"/>
        <w:gridCol w:w="3175"/>
      </w:tblGrid>
      <w:tr w:rsidR="00BD2F51" w:rsidTr="00BD2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6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="Calibri Light" w:eastAsia="Calibri Light" w:hAnsi="Calibri Light" w:cs="Calibri Light"/>
                <w:color w:val="44546A"/>
                <w:szCs w:val="22"/>
                <w:bdr w:val="nil"/>
                <w:lang w:val="es-ES_tradnl"/>
              </w:rPr>
              <w:t>¿Es posible que la solución pueda desbordarse por una carga de trabajo excesiva?</w:t>
            </w:r>
          </w:p>
        </w:tc>
        <w:tc>
          <w:tcPr>
            <w:tcW w:w="3175" w:type="dxa"/>
          </w:tcPr>
          <w:p w:rsidR="001156B6" w:rsidRPr="0026216B" w:rsidRDefault="00131363" w:rsidP="00781490">
            <w:pPr>
              <w:pStyle w:val="TableContent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szCs w:val="22"/>
                <w:bdr w:val="nil"/>
                <w:lang w:val="es-ES_tradnl"/>
              </w:rPr>
              <w:t>Sí/No</w:t>
            </w:r>
          </w:p>
        </w:tc>
      </w:tr>
      <w:tr w:rsidR="00BD2F51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6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¿Se necesita esta solución para detectar ese evento?</w:t>
            </w:r>
          </w:p>
        </w:tc>
        <w:tc>
          <w:tcPr>
            <w:tcW w:w="3175" w:type="dxa"/>
          </w:tcPr>
          <w:p w:rsidR="001156B6" w:rsidRPr="0026216B" w:rsidRDefault="00131363" w:rsidP="00781490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szCs w:val="22"/>
                <w:bdr w:val="nil"/>
                <w:lang w:val="es-ES_tradnl"/>
              </w:rPr>
              <w:t>Sí/No</w:t>
            </w:r>
          </w:p>
        </w:tc>
      </w:tr>
      <w:tr w:rsidR="00BD2F51" w:rsidRPr="00F33DB0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Cuantificar el límite de la sobrecarga</w:t>
            </w: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  <w:r w:rsidRPr="00D159D1">
              <w:rPr>
                <w:rFonts w:asciiTheme="majorHAnsi" w:hAnsiTheme="majorHAnsi" w:cstheme="majorHAnsi"/>
                <w:lang w:val="es-ES"/>
              </w:rPr>
              <w:t xml:space="preserve"> </w:t>
            </w:r>
          </w:p>
        </w:tc>
      </w:tr>
      <w:tr w:rsidR="00BD2F51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6" w:type="dxa"/>
          </w:tcPr>
          <w:p w:rsidR="001156B6" w:rsidRPr="00D159D1" w:rsidRDefault="00131363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¿Se requiere esta solución para responder a ese evento?</w:t>
            </w:r>
          </w:p>
        </w:tc>
        <w:tc>
          <w:tcPr>
            <w:tcW w:w="3175" w:type="dxa"/>
          </w:tcPr>
          <w:p w:rsidR="001156B6" w:rsidRPr="0026216B" w:rsidRDefault="00131363" w:rsidP="00781490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="Calibri Light" w:eastAsia="Calibri Light" w:hAnsi="Calibri Light" w:cs="Calibri Light"/>
                <w:szCs w:val="22"/>
                <w:bdr w:val="nil"/>
                <w:lang w:val="es-ES_tradnl"/>
              </w:rPr>
              <w:t>Sí/No</w:t>
            </w:r>
          </w:p>
        </w:tc>
      </w:tr>
      <w:tr w:rsidR="00BD2F51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:rsidR="001156B6" w:rsidRPr="0026216B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¿Cómo se alcanzará esto?</w:t>
            </w:r>
          </w:p>
          <w:p w:rsidR="001156B6" w:rsidRPr="0026216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</w:rPr>
            </w:pPr>
          </w:p>
          <w:p w:rsidR="001156B6" w:rsidRPr="0026216B" w:rsidRDefault="001156B6" w:rsidP="00781490">
            <w:pPr>
              <w:pStyle w:val="TableContents"/>
              <w:rPr>
                <w:rFonts w:asciiTheme="majorHAnsi" w:hAnsiTheme="majorHAnsi" w:cstheme="majorHAnsi"/>
              </w:rPr>
            </w:pPr>
          </w:p>
        </w:tc>
      </w:tr>
      <w:tr w:rsidR="00BD2F51" w:rsidRPr="00F33DB0" w:rsidTr="00BD2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¿Cómo se debe informar al negocio?</w:t>
            </w: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  <w:tr w:rsidR="00BD2F51" w:rsidRPr="00F33DB0" w:rsidTr="00BD2F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:rsidR="001156B6" w:rsidRPr="00D159D1" w:rsidRDefault="00131363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color w:val="44546A" w:themeColor="text2"/>
                <w:lang w:val="es-ES"/>
              </w:rPr>
            </w:pPr>
            <w:r>
              <w:rPr>
                <w:rFonts w:ascii="Calibri Light" w:eastAsia="Calibri Light" w:hAnsi="Calibri Light" w:cs="Calibri Light"/>
                <w:bCs w:val="0"/>
                <w:color w:val="44546A"/>
                <w:szCs w:val="22"/>
                <w:bdr w:val="nil"/>
                <w:lang w:val="es-ES_tradnl"/>
              </w:rPr>
              <w:t>¿Cómo debe lidiar el negocio con la situación?</w:t>
            </w:r>
          </w:p>
          <w:p w:rsidR="001156B6" w:rsidRPr="00D159D1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Theme="majorHAnsi" w:hAnsiTheme="majorHAnsi" w:cstheme="majorHAnsi"/>
                <w:lang w:val="es-ES"/>
              </w:rPr>
            </w:pPr>
          </w:p>
          <w:p w:rsidR="001156B6" w:rsidRPr="00D159D1" w:rsidRDefault="001156B6" w:rsidP="00781490">
            <w:pPr>
              <w:pStyle w:val="TableContents"/>
              <w:rPr>
                <w:rFonts w:asciiTheme="majorHAnsi" w:hAnsiTheme="majorHAnsi" w:cstheme="majorHAnsi"/>
                <w:lang w:val="es-ES"/>
              </w:rPr>
            </w:pPr>
          </w:p>
        </w:tc>
      </w:tr>
    </w:tbl>
    <w:p w:rsidR="008B2BE6" w:rsidRPr="00D159D1" w:rsidRDefault="008B2BE6" w:rsidP="001156B6">
      <w:pPr>
        <w:rPr>
          <w:lang w:val="es-ES" w:eastAsia="en-GB"/>
        </w:rPr>
      </w:pPr>
    </w:p>
    <w:sectPr w:rsidR="008B2BE6" w:rsidRPr="00D159D1" w:rsidSect="007129E8">
      <w:headerReference w:type="default" r:id="rId16"/>
      <w:footerReference w:type="default" r:id="rId17"/>
      <w:headerReference w:type="first" r:id="rId18"/>
      <w:footerReference w:type="first" r:id="rId19"/>
      <w:pgSz w:w="11907" w:h="16839" w:code="9"/>
      <w:pgMar w:top="1985" w:right="851" w:bottom="1304" w:left="851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363" w:rsidRDefault="00131363">
      <w:pPr>
        <w:spacing w:after="0" w:line="240" w:lineRule="auto"/>
      </w:pPr>
      <w:r>
        <w:separator/>
      </w:r>
    </w:p>
  </w:endnote>
  <w:endnote w:type="continuationSeparator" w:id="0">
    <w:p w:rsidR="00131363" w:rsidRDefault="00131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A76" w:rsidRPr="00F33DB0" w:rsidRDefault="00131363" w:rsidP="00A62A76">
    <w:pPr>
      <w:pStyle w:val="Footer"/>
      <w:jc w:val="center"/>
      <w:rPr>
        <w:color w:val="5A5A5A"/>
        <w:sz w:val="20"/>
        <w:szCs w:val="20"/>
        <w:lang w:val="es-ES"/>
      </w:rPr>
    </w:pPr>
    <w:r>
      <w:rPr>
        <w:rFonts w:eastAsia="Calibri Light" w:cs="Calibri Light"/>
        <w:color w:val="5A5A5A"/>
        <w:sz w:val="20"/>
        <w:szCs w:val="20"/>
        <w:bdr w:val="nil"/>
        <w:lang w:val="es-ES_tradnl"/>
      </w:rPr>
      <w:t>Información comercial confidencial</w:t>
    </w:r>
  </w:p>
  <w:p w:rsidR="00B45648" w:rsidRPr="00F33DB0" w:rsidRDefault="00131363" w:rsidP="00A62A76">
    <w:pPr>
      <w:pStyle w:val="Footer"/>
      <w:ind w:left="2694"/>
      <w:jc w:val="right"/>
      <w:rPr>
        <w:color w:val="5A5A5A"/>
        <w:sz w:val="20"/>
        <w:szCs w:val="20"/>
        <w:lang w:val="es-ES"/>
      </w:rPr>
    </w:pPr>
    <w:r>
      <w:rPr>
        <w:rFonts w:eastAsia="Calibri Light" w:cs="Calibri Light"/>
        <w:color w:val="5A5A5A"/>
        <w:sz w:val="20"/>
        <w:szCs w:val="20"/>
        <w:bdr w:val="nil"/>
        <w:lang w:val="es-ES_tradnl"/>
      </w:rPr>
      <w:t xml:space="preserve">®Blue Prism es una marca comercial registrada de Blue Prism Limited </w:t>
    </w:r>
    <w:r>
      <w:ptab w:relativeTo="margin" w:alignment="right" w:leader="none"/>
    </w:r>
    <w:r>
      <w:rPr>
        <w:rFonts w:eastAsia="Calibri Light" w:cs="Calibri Light"/>
        <w:color w:val="5A5A5A"/>
        <w:sz w:val="20"/>
        <w:szCs w:val="20"/>
        <w:bdr w:val="nil"/>
        <w:lang w:val="es-ES_tradnl"/>
      </w:rPr>
      <w:t xml:space="preserve">Página </w:t>
    </w:r>
    <w:r w:rsidRPr="00A26748">
      <w:rPr>
        <w:color w:val="5A5A5A"/>
        <w:sz w:val="20"/>
        <w:szCs w:val="20"/>
      </w:rPr>
      <w:fldChar w:fldCharType="begin"/>
    </w:r>
    <w:r w:rsidRPr="00F33DB0">
      <w:rPr>
        <w:color w:val="5A5A5A"/>
        <w:sz w:val="20"/>
        <w:szCs w:val="20"/>
        <w:lang w:val="es-ES"/>
      </w:rPr>
      <w:instrText xml:space="preserve"> PAGE   \* MERGEFORMAT </w:instrText>
    </w:r>
    <w:r w:rsidRPr="00A26748">
      <w:rPr>
        <w:color w:val="5A5A5A"/>
        <w:sz w:val="20"/>
        <w:szCs w:val="20"/>
      </w:rPr>
      <w:fldChar w:fldCharType="separate"/>
    </w:r>
    <w:r w:rsidR="00F33DB0">
      <w:rPr>
        <w:noProof/>
        <w:color w:val="5A5A5A"/>
        <w:sz w:val="20"/>
        <w:szCs w:val="20"/>
        <w:lang w:val="es-ES"/>
      </w:rPr>
      <w:t>2</w:t>
    </w:r>
    <w:r w:rsidRPr="00A26748">
      <w:rPr>
        <w:color w:val="5A5A5A"/>
        <w:sz w:val="20"/>
        <w:szCs w:val="20"/>
      </w:rPr>
      <w:fldChar w:fldCharType="end"/>
    </w:r>
    <w:r>
      <w:rPr>
        <w:rFonts w:eastAsia="Calibri Light" w:cs="Calibri Light"/>
        <w:color w:val="5A5A5A"/>
        <w:sz w:val="20"/>
        <w:szCs w:val="20"/>
        <w:bdr w:val="nil"/>
        <w:lang w:val="es-ES_tradnl"/>
      </w:rPr>
      <w:t xml:space="preserve"> de </w:t>
    </w:r>
    <w:r w:rsidR="00B464ED">
      <w:rPr>
        <w:noProof/>
        <w:color w:val="5A5A5A"/>
        <w:sz w:val="20"/>
        <w:szCs w:val="20"/>
      </w:rPr>
      <w:fldChar w:fldCharType="begin"/>
    </w:r>
    <w:r w:rsidR="00B464ED" w:rsidRPr="00F33DB0">
      <w:rPr>
        <w:noProof/>
        <w:color w:val="5A5A5A"/>
        <w:sz w:val="20"/>
        <w:szCs w:val="20"/>
        <w:lang w:val="es-ES"/>
      </w:rPr>
      <w:instrText xml:space="preserve"> NUMPAGES  \* MERGEFORMAT </w:instrText>
    </w:r>
    <w:r w:rsidR="00B464ED">
      <w:rPr>
        <w:noProof/>
        <w:color w:val="5A5A5A"/>
        <w:sz w:val="20"/>
        <w:szCs w:val="20"/>
      </w:rPr>
      <w:fldChar w:fldCharType="separate"/>
    </w:r>
    <w:r w:rsidR="00F33DB0">
      <w:rPr>
        <w:noProof/>
        <w:color w:val="5A5A5A"/>
        <w:sz w:val="20"/>
        <w:szCs w:val="20"/>
        <w:lang w:val="es-ES"/>
      </w:rPr>
      <w:t>10</w:t>
    </w:r>
    <w:r w:rsidR="00B464ED">
      <w:rPr>
        <w:noProof/>
        <w:color w:val="5A5A5A"/>
        <w:sz w:val="20"/>
        <w:szCs w:val="20"/>
      </w:rPr>
      <w:fldChar w:fldCharType="end"/>
    </w:r>
    <w:r>
      <w:rPr>
        <w:rFonts w:eastAsia="Calibri Light" w:cs="Calibri Light"/>
        <w:color w:val="5A5A5A"/>
        <w:sz w:val="20"/>
        <w:szCs w:val="20"/>
        <w:bdr w:val="nil"/>
        <w:lang w:val="es-ES_tradnl"/>
      </w:rPr>
      <w:br/>
    </w:r>
    <w:r>
      <w:rPr>
        <w:noProof/>
        <w:color w:val="5A5A5A"/>
        <w:sz w:val="20"/>
        <w:szCs w:val="20"/>
        <w:lang w:val="en-US"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9935210</wp:posOffset>
              </wp:positionV>
              <wp:extent cx="6464300" cy="14605"/>
              <wp:effectExtent l="0" t="0" r="15875" b="23495"/>
              <wp:wrapNone/>
              <wp:docPr id="53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64300" cy="14605"/>
                      </a:xfrm>
                      <a:prstGeom prst="rect">
                        <a:avLst/>
                      </a:prstGeom>
                      <a:solidFill>
                        <a:srgbClr val="004990"/>
                      </a:solidFill>
                      <a:ln w="19050">
                        <a:solidFill>
                          <a:srgbClr val="0049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18" o:spid="_x0000_s2049" style="width:508.1pt;height:1.15pt;margin-top:782.3pt;margin-left:0;mso-height-percent:0;mso-height-relative:margin;mso-position-horizontal:center;mso-position-horizontal-relative:margin;mso-position-vertical-relative:page;mso-width-percent:1000;mso-width-relative:margin;mso-wrap-distance-bottom:0;mso-wrap-distance-left:9pt;mso-wrap-distance-right:9pt;mso-wrap-distance-top:0;mso-wrap-style:square;position:absolute;visibility:visible;v-text-anchor:middle;z-index:251659264" fillcolor="#004990" strokecolor="#004990" strokeweight="1.5pt">
              <v:path arrowok="t"/>
              <w10:wrap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648" w:rsidRPr="00F33DB0" w:rsidRDefault="00131363" w:rsidP="00332FD4">
    <w:pPr>
      <w:pStyle w:val="Footer"/>
      <w:spacing w:line="360" w:lineRule="auto"/>
      <w:jc w:val="center"/>
      <w:rPr>
        <w:rFonts w:ascii="Calibri" w:hAnsi="Calibri"/>
        <w:color w:val="5A5A5A"/>
        <w:lang w:val="es-ES"/>
      </w:rPr>
    </w:pPr>
    <w:r>
      <w:rPr>
        <w:rFonts w:ascii="Calibri" w:eastAsia="Calibri" w:hAnsi="Calibri" w:cs="Calibri"/>
        <w:color w:val="5A5A5A"/>
        <w:bdr w:val="nil"/>
        <w:lang w:val="es-ES_tradnl"/>
      </w:rPr>
      <w:t>Para obtener más información, póngase en contacto con:</w:t>
    </w:r>
  </w:p>
  <w:p w:rsidR="00B45648" w:rsidRPr="00F33DB0" w:rsidRDefault="00131363" w:rsidP="00332FD4">
    <w:pPr>
      <w:pStyle w:val="Footer"/>
      <w:spacing w:line="360" w:lineRule="auto"/>
      <w:jc w:val="center"/>
      <w:rPr>
        <w:rFonts w:ascii="Calibri" w:hAnsi="Calibri"/>
        <w:color w:val="5A5A5A"/>
        <w:lang w:val="es-ES"/>
      </w:rPr>
    </w:pPr>
    <w:r>
      <w:rPr>
        <w:rFonts w:ascii="Calibri" w:eastAsia="Calibri" w:hAnsi="Calibri" w:cs="Calibri"/>
        <w:color w:val="5A5A5A"/>
        <w:bdr w:val="nil"/>
        <w:lang w:val="es-ES_tradnl"/>
      </w:rPr>
      <w:t>info@blueprism.com | GB: +44 (0) 870 879 3000 | EE. UU.: +1 888 7577476</w:t>
    </w:r>
  </w:p>
  <w:p w:rsidR="00B45648" w:rsidRPr="00F5709C" w:rsidRDefault="00131363" w:rsidP="00332FD4">
    <w:pPr>
      <w:pStyle w:val="Footer"/>
      <w:spacing w:line="360" w:lineRule="auto"/>
      <w:jc w:val="center"/>
      <w:rPr>
        <w:rFonts w:ascii="Calibri" w:hAnsi="Calibri"/>
        <w:b/>
        <w:color w:val="5A5A5A"/>
      </w:rPr>
    </w:pPr>
    <w:r>
      <w:rPr>
        <w:rFonts w:ascii="Calibri" w:eastAsia="Calibri" w:hAnsi="Calibri" w:cs="Calibri"/>
        <w:b/>
        <w:bCs/>
        <w:color w:val="5A5A5A"/>
        <w:bdr w:val="nil"/>
        <w:lang w:val="es-ES_tradnl"/>
      </w:rPr>
      <w:t>www.blueprism.com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363" w:rsidRDefault="00131363">
      <w:pPr>
        <w:spacing w:after="0" w:line="240" w:lineRule="auto"/>
      </w:pPr>
      <w:r>
        <w:separator/>
      </w:r>
    </w:p>
  </w:footnote>
  <w:footnote w:type="continuationSeparator" w:id="0">
    <w:p w:rsidR="00131363" w:rsidRDefault="00131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648" w:rsidRPr="004755F7" w:rsidRDefault="00131363" w:rsidP="005E1259">
    <w:pPr>
      <w:pStyle w:val="Subtitle"/>
      <w:tabs>
        <w:tab w:val="left" w:pos="8657"/>
      </w:tabs>
      <w:rPr>
        <w:caps w:val="0"/>
        <w:color w:val="auto"/>
      </w:rPr>
    </w:pPr>
    <w:r>
      <w:rPr>
        <w:noProof/>
        <w:lang w:eastAsia="zh-TW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rightMargin">
            <wp:posOffset>-1939602</wp:posOffset>
          </wp:positionH>
          <wp:positionV relativeFrom="topMargin">
            <wp:posOffset>360045</wp:posOffset>
          </wp:positionV>
          <wp:extent cx="1940400" cy="446400"/>
          <wp:effectExtent l="0" t="0" r="3175" b="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007929" name="Picture 4" descr="D:\Profile\Documents\_000 Templates\_2015 Office Templates\Logos\bp-logo-strap-1000x298px-RGB-6cm-423pxi_transparen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0400" cy="446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zh-TW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6228000" cy="1080000"/>
          <wp:effectExtent l="0" t="0" r="1905" b="6350"/>
          <wp:wrapNone/>
          <wp:docPr id="41" name="Picture 41" descr="D:\Profile\Desktop\BluePrism_Report_Pixelation_HeaderStrip_Th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565914" name="Picture 15" descr="D:\Profile\Desktop\BluePrism_Report_Pixelation_HeaderStrip_Thi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28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caps w:val="0"/>
        <w:color w:val="auto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648" w:rsidRDefault="00131363" w:rsidP="00332FD4">
    <w:pPr>
      <w:pStyle w:val="Header"/>
      <w:jc w:val="center"/>
    </w:pPr>
    <w:r>
      <w:rPr>
        <w:noProof/>
        <w:lang w:val="en-US" w:eastAsia="zh-TW"/>
      </w:rPr>
      <w:drawing>
        <wp:inline distT="0" distB="0" distL="0" distR="0">
          <wp:extent cx="3581400" cy="1099512"/>
          <wp:effectExtent l="0" t="0" r="0" b="571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480471" name="BluePrism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304" cy="1105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0" type="#_x0000_t75" style="width:22.5pt;height:15.75pt" o:bullet="t">
        <v:imagedata r:id="rId1" o:title=""/>
      </v:shape>
    </w:pict>
  </w:numPicBullet>
  <w:numPicBullet w:numPicBulletId="1">
    <w:pict>
      <v:shape id="_x0000_i1191" type="#_x0000_t75" style="width:21pt;height:14.25pt" o:bullet="t">
        <v:imagedata r:id="rId2" o:title=""/>
      </v:shape>
    </w:pict>
  </w:numPicBullet>
  <w:abstractNum w:abstractNumId="0">
    <w:nsid w:val="FFFFFF80"/>
    <w:multiLevelType w:val="singleLevel"/>
    <w:tmpl w:val="4E941132"/>
    <w:lvl w:ilvl="0">
      <w:start w:val="1"/>
      <w:numFmt w:val="bullet"/>
      <w:pStyle w:val="ListBullet5"/>
      <w:lvlText w:val=""/>
      <w:lvlJc w:val="left"/>
      <w:pPr>
        <w:ind w:left="1492" w:hanging="360"/>
      </w:pPr>
      <w:rPr>
        <w:rFonts w:ascii="Symbol" w:hAnsi="Symbol" w:hint="default"/>
        <w:color w:val="FF4D00"/>
        <w:sz w:val="24"/>
      </w:rPr>
    </w:lvl>
  </w:abstractNum>
  <w:abstractNum w:abstractNumId="1">
    <w:nsid w:val="047E0C81"/>
    <w:multiLevelType w:val="multilevel"/>
    <w:tmpl w:val="DDE2C00E"/>
    <w:lvl w:ilvl="0">
      <w:start w:val="1"/>
      <w:numFmt w:val="bullet"/>
      <w:pStyle w:val="BulletListBP"/>
      <w:lvlText w:val=""/>
      <w:lvlJc w:val="left"/>
      <w:pPr>
        <w:ind w:left="717" w:hanging="360"/>
      </w:pPr>
      <w:rPr>
        <w:rFonts w:ascii="Symbol" w:hAnsi="Symbol" w:hint="default"/>
        <w:color w:val="F26722"/>
      </w:rPr>
    </w:lvl>
    <w:lvl w:ilvl="1">
      <w:start w:val="1"/>
      <w:numFmt w:val="bullet"/>
      <w:lvlText w:val="o"/>
      <w:lvlJc w:val="left"/>
      <w:pPr>
        <w:ind w:left="1440" w:hanging="36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2">
    <w:nsid w:val="11424E5C"/>
    <w:multiLevelType w:val="hybridMultilevel"/>
    <w:tmpl w:val="408C9206"/>
    <w:lvl w:ilvl="0" w:tplc="AC5828B8">
      <w:start w:val="1"/>
      <w:numFmt w:val="bullet"/>
      <w:pStyle w:val="Bullet2"/>
      <w:lvlText w:val=""/>
      <w:lvlJc w:val="left"/>
      <w:pPr>
        <w:ind w:left="2520" w:hanging="360"/>
      </w:pPr>
      <w:rPr>
        <w:rFonts w:ascii="Symbol" w:hAnsi="Symbol" w:hint="default"/>
        <w:color w:val="FF4D00"/>
        <w:sz w:val="24"/>
      </w:rPr>
    </w:lvl>
    <w:lvl w:ilvl="1" w:tplc="73A636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288FA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080CC3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70660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EE7C9D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EF0D984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7EE3352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A801664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1AD55EA"/>
    <w:multiLevelType w:val="multilevel"/>
    <w:tmpl w:val="8626099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>
    <w:nsid w:val="11B32A9D"/>
    <w:multiLevelType w:val="multilevel"/>
    <w:tmpl w:val="5BEABA9A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1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3B652D0"/>
    <w:multiLevelType w:val="hybridMultilevel"/>
    <w:tmpl w:val="0BF4DFD2"/>
    <w:lvl w:ilvl="0" w:tplc="2668CADE">
      <w:start w:val="1"/>
      <w:numFmt w:val="bullet"/>
      <w:pStyle w:val="BestPracticeBullet"/>
      <w:lvlText w:val=""/>
      <w:lvlJc w:val="left"/>
      <w:pPr>
        <w:ind w:left="1636" w:hanging="360"/>
      </w:pPr>
      <w:rPr>
        <w:rFonts w:ascii="Symbol" w:hAnsi="Symbol" w:hint="default"/>
        <w:b/>
        <w:i w:val="0"/>
        <w:color w:val="F26624"/>
        <w:sz w:val="20"/>
      </w:rPr>
    </w:lvl>
    <w:lvl w:ilvl="1" w:tplc="3CF03938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AD10B338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35E1EB6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90C67BFA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BB4CD900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5FF0D89A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3408B0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B1605F2A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14E84C65"/>
    <w:multiLevelType w:val="multilevel"/>
    <w:tmpl w:val="AFA2501C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4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59D62B5"/>
    <w:multiLevelType w:val="multilevel"/>
    <w:tmpl w:val="656AFC10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lowerLetter"/>
      <w:lvlRestart w:val="2"/>
      <w:lvlText w:val="Figure %1.%2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03008D1"/>
    <w:multiLevelType w:val="hybridMultilevel"/>
    <w:tmpl w:val="34C86CAA"/>
    <w:lvl w:ilvl="0" w:tplc="853A793C">
      <w:start w:val="1"/>
      <w:numFmt w:val="decimal"/>
      <w:pStyle w:val="NumberedListBP"/>
      <w:lvlText w:val="%1."/>
      <w:lvlJc w:val="left"/>
      <w:pPr>
        <w:ind w:left="720" w:hanging="360"/>
      </w:pPr>
      <w:rPr>
        <w:rFonts w:hint="default"/>
        <w:color w:val="F26624"/>
      </w:rPr>
    </w:lvl>
    <w:lvl w:ilvl="1" w:tplc="6C04462A">
      <w:start w:val="1"/>
      <w:numFmt w:val="lowerLetter"/>
      <w:lvlText w:val="%2."/>
      <w:lvlJc w:val="left"/>
      <w:pPr>
        <w:ind w:left="1440" w:hanging="360"/>
      </w:pPr>
    </w:lvl>
    <w:lvl w:ilvl="2" w:tplc="20BC2F4C">
      <w:start w:val="1"/>
      <w:numFmt w:val="lowerRoman"/>
      <w:lvlText w:val="%3."/>
      <w:lvlJc w:val="right"/>
      <w:pPr>
        <w:ind w:left="2160" w:hanging="180"/>
      </w:pPr>
    </w:lvl>
    <w:lvl w:ilvl="3" w:tplc="CE447B2A" w:tentative="1">
      <w:start w:val="1"/>
      <w:numFmt w:val="decimal"/>
      <w:lvlText w:val="%4."/>
      <w:lvlJc w:val="left"/>
      <w:pPr>
        <w:ind w:left="2880" w:hanging="360"/>
      </w:pPr>
    </w:lvl>
    <w:lvl w:ilvl="4" w:tplc="7818BB8C" w:tentative="1">
      <w:start w:val="1"/>
      <w:numFmt w:val="lowerLetter"/>
      <w:lvlText w:val="%5."/>
      <w:lvlJc w:val="left"/>
      <w:pPr>
        <w:ind w:left="3600" w:hanging="360"/>
      </w:pPr>
    </w:lvl>
    <w:lvl w:ilvl="5" w:tplc="7F4E46B8" w:tentative="1">
      <w:start w:val="1"/>
      <w:numFmt w:val="lowerRoman"/>
      <w:lvlText w:val="%6."/>
      <w:lvlJc w:val="right"/>
      <w:pPr>
        <w:ind w:left="4320" w:hanging="180"/>
      </w:pPr>
    </w:lvl>
    <w:lvl w:ilvl="6" w:tplc="62188A2E" w:tentative="1">
      <w:start w:val="1"/>
      <w:numFmt w:val="decimal"/>
      <w:lvlText w:val="%7."/>
      <w:lvlJc w:val="left"/>
      <w:pPr>
        <w:ind w:left="5040" w:hanging="360"/>
      </w:pPr>
    </w:lvl>
    <w:lvl w:ilvl="7" w:tplc="A1B426B8" w:tentative="1">
      <w:start w:val="1"/>
      <w:numFmt w:val="lowerLetter"/>
      <w:lvlText w:val="%8."/>
      <w:lvlJc w:val="left"/>
      <w:pPr>
        <w:ind w:left="5760" w:hanging="360"/>
      </w:pPr>
    </w:lvl>
    <w:lvl w:ilvl="8" w:tplc="A8F41C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94C3D"/>
    <w:multiLevelType w:val="hybridMultilevel"/>
    <w:tmpl w:val="60447F86"/>
    <w:lvl w:ilvl="0" w:tplc="3050B5B0">
      <w:start w:val="1"/>
      <w:numFmt w:val="bullet"/>
      <w:pStyle w:val="ExerciseTip"/>
      <w:lvlText w:val=""/>
      <w:lvlJc w:val="left"/>
      <w:pPr>
        <w:ind w:left="2157" w:hanging="360"/>
      </w:pPr>
      <w:rPr>
        <w:rFonts w:ascii="Wingdings 2" w:hAnsi="Wingdings 2" w:hint="default"/>
        <w:b/>
        <w:i w:val="0"/>
        <w:color w:val="F26624"/>
        <w:sz w:val="20"/>
      </w:rPr>
    </w:lvl>
    <w:lvl w:ilvl="1" w:tplc="C062EB5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2CEB87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A58446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FA82F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026148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662DF2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744F8D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0683F5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1155555"/>
    <w:multiLevelType w:val="multilevel"/>
    <w:tmpl w:val="A04C1912"/>
    <w:lvl w:ilvl="0">
      <w:start w:val="1"/>
      <w:numFmt w:val="decimal"/>
      <w:lvlText w:val="Exercise %1.2.1: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3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4131DDF"/>
    <w:multiLevelType w:val="hybridMultilevel"/>
    <w:tmpl w:val="5142DAA8"/>
    <w:lvl w:ilvl="0" w:tplc="503A2E30">
      <w:start w:val="1"/>
      <w:numFmt w:val="bullet"/>
      <w:pStyle w:val="Bullet1"/>
      <w:lvlText w:val=""/>
      <w:lvlJc w:val="left"/>
      <w:pPr>
        <w:ind w:left="2160" w:hanging="360"/>
      </w:pPr>
      <w:rPr>
        <w:rFonts w:ascii="Symbol" w:hAnsi="Symbol" w:hint="default"/>
        <w:color w:val="FF4D00"/>
        <w:sz w:val="24"/>
      </w:rPr>
    </w:lvl>
    <w:lvl w:ilvl="1" w:tplc="51D6ECA2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CC4059D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2D69FD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907442E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78F248C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B5400230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6BDAEEFA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978C55C4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48A7DA6"/>
    <w:multiLevelType w:val="hybridMultilevel"/>
    <w:tmpl w:val="470E38C4"/>
    <w:lvl w:ilvl="0" w:tplc="7B8055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B6E1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9AE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B432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B09C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8AF3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FA6D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64C0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4258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7372AD4"/>
    <w:multiLevelType w:val="multilevel"/>
    <w:tmpl w:val="656AFC10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"/>
      <w:numFmt w:val="lowerLetter"/>
      <w:lvlRestart w:val="2"/>
      <w:lvlText w:val="Figure %1.%2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79F2CA7"/>
    <w:multiLevelType w:val="multilevel"/>
    <w:tmpl w:val="BFF496C0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5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A2761DC"/>
    <w:multiLevelType w:val="hybridMultilevel"/>
    <w:tmpl w:val="ACB2CC88"/>
    <w:lvl w:ilvl="0" w:tplc="835CE872">
      <w:start w:val="1"/>
      <w:numFmt w:val="bullet"/>
      <w:pStyle w:val="BulletList"/>
      <w:lvlText w:val=""/>
      <w:lvlJc w:val="left"/>
      <w:pPr>
        <w:ind w:left="1080" w:hanging="360"/>
      </w:pPr>
      <w:rPr>
        <w:rFonts w:ascii="Symbol" w:hAnsi="Symbol" w:hint="default"/>
        <w:color w:val="FF6600"/>
      </w:rPr>
    </w:lvl>
    <w:lvl w:ilvl="1" w:tplc="F7A06D8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5803EB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3EB9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290BE5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DAEE60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E806C7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F4EDEE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D629C8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A814B14"/>
    <w:multiLevelType w:val="hybridMultilevel"/>
    <w:tmpl w:val="3FBEF052"/>
    <w:lvl w:ilvl="0" w:tplc="A8AA079C">
      <w:start w:val="1"/>
      <w:numFmt w:val="decimal"/>
      <w:pStyle w:val="EnclosedNumberedListegtextboxortable"/>
      <w:lvlText w:val="%1."/>
      <w:lvlJc w:val="left"/>
      <w:pPr>
        <w:ind w:left="428" w:hanging="360"/>
      </w:pPr>
      <w:rPr>
        <w:rFonts w:hint="default"/>
        <w:color w:val="F26624"/>
      </w:rPr>
    </w:lvl>
    <w:lvl w:ilvl="1" w:tplc="5D202636">
      <w:start w:val="1"/>
      <w:numFmt w:val="lowerLetter"/>
      <w:lvlText w:val="%2."/>
      <w:lvlJc w:val="left"/>
      <w:pPr>
        <w:ind w:left="1440" w:hanging="360"/>
      </w:pPr>
    </w:lvl>
    <w:lvl w:ilvl="2" w:tplc="28A47B42" w:tentative="1">
      <w:start w:val="1"/>
      <w:numFmt w:val="lowerRoman"/>
      <w:lvlText w:val="%3."/>
      <w:lvlJc w:val="right"/>
      <w:pPr>
        <w:ind w:left="2160" w:hanging="180"/>
      </w:pPr>
    </w:lvl>
    <w:lvl w:ilvl="3" w:tplc="F98031F0" w:tentative="1">
      <w:start w:val="1"/>
      <w:numFmt w:val="decimal"/>
      <w:lvlText w:val="%4."/>
      <w:lvlJc w:val="left"/>
      <w:pPr>
        <w:ind w:left="2880" w:hanging="360"/>
      </w:pPr>
    </w:lvl>
    <w:lvl w:ilvl="4" w:tplc="197E3CCA" w:tentative="1">
      <w:start w:val="1"/>
      <w:numFmt w:val="lowerLetter"/>
      <w:lvlText w:val="%5."/>
      <w:lvlJc w:val="left"/>
      <w:pPr>
        <w:ind w:left="3600" w:hanging="360"/>
      </w:pPr>
    </w:lvl>
    <w:lvl w:ilvl="5" w:tplc="77C680B0" w:tentative="1">
      <w:start w:val="1"/>
      <w:numFmt w:val="lowerRoman"/>
      <w:lvlText w:val="%6."/>
      <w:lvlJc w:val="right"/>
      <w:pPr>
        <w:ind w:left="4320" w:hanging="180"/>
      </w:pPr>
    </w:lvl>
    <w:lvl w:ilvl="6" w:tplc="4F1C60E8" w:tentative="1">
      <w:start w:val="1"/>
      <w:numFmt w:val="decimal"/>
      <w:lvlText w:val="%7."/>
      <w:lvlJc w:val="left"/>
      <w:pPr>
        <w:ind w:left="5040" w:hanging="360"/>
      </w:pPr>
    </w:lvl>
    <w:lvl w:ilvl="7" w:tplc="32A689BE" w:tentative="1">
      <w:start w:val="1"/>
      <w:numFmt w:val="lowerLetter"/>
      <w:lvlText w:val="%8."/>
      <w:lvlJc w:val="left"/>
      <w:pPr>
        <w:ind w:left="5760" w:hanging="360"/>
      </w:pPr>
    </w:lvl>
    <w:lvl w:ilvl="8" w:tplc="BA8C0E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C72A59"/>
    <w:multiLevelType w:val="hybridMultilevel"/>
    <w:tmpl w:val="1D22FAE6"/>
    <w:lvl w:ilvl="0" w:tplc="642078C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1054D8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A88E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CCA5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9071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4D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127D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98E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0E58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F97925"/>
    <w:multiLevelType w:val="multilevel"/>
    <w:tmpl w:val="C8DC3C6E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Exercise %3.2.1: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9">
    <w:nsid w:val="30086011"/>
    <w:multiLevelType w:val="hybridMultilevel"/>
    <w:tmpl w:val="88661F0C"/>
    <w:lvl w:ilvl="0" w:tplc="80E8ED22">
      <w:start w:val="1"/>
      <w:numFmt w:val="bullet"/>
      <w:pStyle w:val="BPBulletedList"/>
      <w:lvlText w:val=""/>
      <w:lvlJc w:val="left"/>
      <w:pPr>
        <w:ind w:left="720" w:hanging="360"/>
      </w:pPr>
      <w:rPr>
        <w:rFonts w:ascii="Symbol" w:hAnsi="Symbol" w:hint="default"/>
        <w:color w:val="FF4D00"/>
      </w:rPr>
    </w:lvl>
    <w:lvl w:ilvl="1" w:tplc="B8947E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FC4F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62BC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AC19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EA5E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D431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278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8A4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0D679D"/>
    <w:multiLevelType w:val="hybridMultilevel"/>
    <w:tmpl w:val="C7604120"/>
    <w:lvl w:ilvl="0" w:tplc="BC467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346A33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1431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BA3D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F8EC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A2BE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F7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7820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4C6F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163708"/>
    <w:multiLevelType w:val="multilevel"/>
    <w:tmpl w:val="6462A2F2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"/>
      <w:numFmt w:val="decimal"/>
      <w:lvlText w:val="Figure %4:"/>
      <w:lvlJc w:val="left"/>
      <w:pPr>
        <w:ind w:left="6598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1571DE"/>
    <w:multiLevelType w:val="hybridMultilevel"/>
    <w:tmpl w:val="3B44F10A"/>
    <w:lvl w:ilvl="0" w:tplc="004828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A4A5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6A1C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D017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8ADB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FAED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ACC1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9E7F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C875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5C416E23"/>
    <w:multiLevelType w:val="multilevel"/>
    <w:tmpl w:val="593A6B5A"/>
    <w:lvl w:ilvl="0">
      <w:start w:val="2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3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69EC4469"/>
    <w:multiLevelType w:val="multilevel"/>
    <w:tmpl w:val="BFF496C0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5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6ABD1F5A"/>
    <w:multiLevelType w:val="multilevel"/>
    <w:tmpl w:val="13B8E974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0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6F7C2C32"/>
    <w:multiLevelType w:val="hybridMultilevel"/>
    <w:tmpl w:val="1584C9B6"/>
    <w:lvl w:ilvl="0" w:tplc="ED043A4E">
      <w:start w:val="16"/>
      <w:numFmt w:val="decimal"/>
      <w:lvlText w:val="Figure %1:"/>
      <w:lvlJc w:val="left"/>
      <w:pPr>
        <w:ind w:left="0" w:firstLine="0"/>
      </w:pPr>
      <w:rPr>
        <w:rFonts w:hint="default"/>
      </w:rPr>
    </w:lvl>
    <w:lvl w:ilvl="1" w:tplc="55482ADE" w:tentative="1">
      <w:start w:val="1"/>
      <w:numFmt w:val="lowerLetter"/>
      <w:lvlText w:val="%2."/>
      <w:lvlJc w:val="left"/>
      <w:pPr>
        <w:ind w:left="1440" w:hanging="360"/>
      </w:pPr>
    </w:lvl>
    <w:lvl w:ilvl="2" w:tplc="07D283E4" w:tentative="1">
      <w:start w:val="1"/>
      <w:numFmt w:val="lowerRoman"/>
      <w:lvlText w:val="%3."/>
      <w:lvlJc w:val="right"/>
      <w:pPr>
        <w:ind w:left="2160" w:hanging="180"/>
      </w:pPr>
    </w:lvl>
    <w:lvl w:ilvl="3" w:tplc="5F54B4EA" w:tentative="1">
      <w:start w:val="1"/>
      <w:numFmt w:val="decimal"/>
      <w:lvlText w:val="%4."/>
      <w:lvlJc w:val="left"/>
      <w:pPr>
        <w:ind w:left="2880" w:hanging="360"/>
      </w:pPr>
    </w:lvl>
    <w:lvl w:ilvl="4" w:tplc="FA96F16A" w:tentative="1">
      <w:start w:val="1"/>
      <w:numFmt w:val="lowerLetter"/>
      <w:lvlText w:val="%5."/>
      <w:lvlJc w:val="left"/>
      <w:pPr>
        <w:ind w:left="3600" w:hanging="360"/>
      </w:pPr>
    </w:lvl>
    <w:lvl w:ilvl="5" w:tplc="1E04CB82" w:tentative="1">
      <w:start w:val="1"/>
      <w:numFmt w:val="lowerRoman"/>
      <w:lvlText w:val="%6."/>
      <w:lvlJc w:val="right"/>
      <w:pPr>
        <w:ind w:left="4320" w:hanging="180"/>
      </w:pPr>
    </w:lvl>
    <w:lvl w:ilvl="6" w:tplc="E97CFD56" w:tentative="1">
      <w:start w:val="1"/>
      <w:numFmt w:val="decimal"/>
      <w:lvlText w:val="%7."/>
      <w:lvlJc w:val="left"/>
      <w:pPr>
        <w:ind w:left="5040" w:hanging="360"/>
      </w:pPr>
    </w:lvl>
    <w:lvl w:ilvl="7" w:tplc="6818DADA" w:tentative="1">
      <w:start w:val="1"/>
      <w:numFmt w:val="lowerLetter"/>
      <w:lvlText w:val="%8."/>
      <w:lvlJc w:val="left"/>
      <w:pPr>
        <w:ind w:left="5760" w:hanging="360"/>
      </w:pPr>
    </w:lvl>
    <w:lvl w:ilvl="8" w:tplc="5DB09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8F1917"/>
    <w:multiLevelType w:val="multilevel"/>
    <w:tmpl w:val="FBA44D0A"/>
    <w:lvl w:ilvl="0">
      <w:start w:val="1"/>
      <w:numFmt w:val="bullet"/>
      <w:pStyle w:val="EnclosedBulletListegtextboxortable"/>
      <w:lvlText w:val=""/>
      <w:lvlJc w:val="left"/>
      <w:pPr>
        <w:ind w:left="417" w:hanging="360"/>
      </w:pPr>
      <w:rPr>
        <w:rFonts w:ascii="Symbol" w:hAnsi="Symbol" w:hint="default"/>
        <w:color w:val="F26624"/>
      </w:rPr>
    </w:lvl>
    <w:lvl w:ilvl="1">
      <w:start w:val="1"/>
      <w:numFmt w:val="bullet"/>
      <w:lvlText w:val="o"/>
      <w:lvlJc w:val="left"/>
      <w:pPr>
        <w:ind w:left="738" w:hanging="312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"/>
      <w:lvlJc w:val="left"/>
      <w:pPr>
        <w:ind w:left="1107" w:hanging="312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1476" w:hanging="31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45" w:hanging="31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14" w:hanging="31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1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1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321" w:hanging="312"/>
      </w:pPr>
      <w:rPr>
        <w:rFonts w:hint="default"/>
      </w:rPr>
    </w:lvl>
  </w:abstractNum>
  <w:abstractNum w:abstractNumId="28">
    <w:nsid w:val="71CC62AE"/>
    <w:multiLevelType w:val="multilevel"/>
    <w:tmpl w:val="5BD0CB84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pStyle w:val="ExerciseHeading"/>
      <w:lvlText w:val="Exercise %1.%2.%3"/>
      <w:lvlJc w:val="left"/>
      <w:pPr>
        <w:tabs>
          <w:tab w:val="num" w:pos="2268"/>
        </w:tabs>
        <w:ind w:left="2268" w:hanging="170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3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73CE76A1"/>
    <w:multiLevelType w:val="hybridMultilevel"/>
    <w:tmpl w:val="7D56DE54"/>
    <w:lvl w:ilvl="0" w:tplc="D42091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97066F3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2EE357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75C909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DCCC4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F9A4E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B46C9A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D6404A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5AC3B1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A753261"/>
    <w:multiLevelType w:val="multilevel"/>
    <w:tmpl w:val="32322E34"/>
    <w:lvl w:ilvl="0">
      <w:start w:val="2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2"/>
      <w:numFmt w:val="decimal"/>
      <w:lvlText w:val="Figure %4:"/>
      <w:lvlJc w:val="left"/>
      <w:pPr>
        <w:ind w:left="4045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7D7B1FD9"/>
    <w:multiLevelType w:val="hybridMultilevel"/>
    <w:tmpl w:val="86C0DB5E"/>
    <w:lvl w:ilvl="0" w:tplc="931ADA56">
      <w:start w:val="1"/>
      <w:numFmt w:val="bullet"/>
      <w:pStyle w:val="TableContentsQ2"/>
      <w:lvlText w:val=""/>
      <w:lvlJc w:val="left"/>
      <w:pPr>
        <w:ind w:left="1287" w:hanging="360"/>
      </w:pPr>
      <w:rPr>
        <w:rFonts w:ascii="Symbol" w:hAnsi="Symbol" w:hint="default"/>
        <w:color w:val="auto"/>
        <w:sz w:val="24"/>
      </w:rPr>
    </w:lvl>
    <w:lvl w:ilvl="1" w:tplc="D7406B3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FCAC9C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E322CC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F62E10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4A639C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DAC77C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E2816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F62175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17"/>
  </w:num>
  <w:num w:numId="5">
    <w:abstractNumId w:val="15"/>
  </w:num>
  <w:num w:numId="6">
    <w:abstractNumId w:val="1"/>
  </w:num>
  <w:num w:numId="7">
    <w:abstractNumId w:val="27"/>
  </w:num>
  <w:num w:numId="8">
    <w:abstractNumId w:val="11"/>
  </w:num>
  <w:num w:numId="9">
    <w:abstractNumId w:val="9"/>
  </w:num>
  <w:num w:numId="10">
    <w:abstractNumId w:val="5"/>
  </w:num>
  <w:num w:numId="11">
    <w:abstractNumId w:val="22"/>
  </w:num>
  <w:num w:numId="12">
    <w:abstractNumId w:val="2"/>
  </w:num>
  <w:num w:numId="13">
    <w:abstractNumId w:val="10"/>
  </w:num>
  <w:num w:numId="14">
    <w:abstractNumId w:val="24"/>
  </w:num>
  <w:num w:numId="15">
    <w:abstractNumId w:val="0"/>
  </w:num>
  <w:num w:numId="16">
    <w:abstractNumId w:val="6"/>
  </w:num>
  <w:num w:numId="17">
    <w:abstractNumId w:val="26"/>
  </w:num>
  <w:num w:numId="18">
    <w:abstractNumId w:val="18"/>
  </w:num>
  <w:num w:numId="19">
    <w:abstractNumId w:val="28"/>
  </w:num>
  <w:num w:numId="20">
    <w:abstractNumId w:val="7"/>
  </w:num>
  <w:num w:numId="21">
    <w:abstractNumId w:val="13"/>
  </w:num>
  <w:num w:numId="22">
    <w:abstractNumId w:val="25"/>
  </w:num>
  <w:num w:numId="23">
    <w:abstractNumId w:val="21"/>
  </w:num>
  <w:num w:numId="24">
    <w:abstractNumId w:val="14"/>
  </w:num>
  <w:num w:numId="25">
    <w:abstractNumId w:val="30"/>
  </w:num>
  <w:num w:numId="26">
    <w:abstractNumId w:val="23"/>
  </w:num>
  <w:num w:numId="27">
    <w:abstractNumId w:val="4"/>
  </w:num>
  <w:num w:numId="28">
    <w:abstractNumId w:val="3"/>
  </w:num>
  <w:num w:numId="29">
    <w:abstractNumId w:val="12"/>
  </w:num>
  <w:num w:numId="30">
    <w:abstractNumId w:val="20"/>
  </w:num>
  <w:num w:numId="31">
    <w:abstractNumId w:val="29"/>
  </w:num>
  <w:num w:numId="32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4ED"/>
    <w:rsid w:val="000000B2"/>
    <w:rsid w:val="000000C3"/>
    <w:rsid w:val="00000568"/>
    <w:rsid w:val="000008A0"/>
    <w:rsid w:val="000067E4"/>
    <w:rsid w:val="000068F4"/>
    <w:rsid w:val="00006DBF"/>
    <w:rsid w:val="000212DD"/>
    <w:rsid w:val="00023678"/>
    <w:rsid w:val="000265C8"/>
    <w:rsid w:val="00036ED3"/>
    <w:rsid w:val="00037DE7"/>
    <w:rsid w:val="00052007"/>
    <w:rsid w:val="0005497F"/>
    <w:rsid w:val="000563C0"/>
    <w:rsid w:val="000624C7"/>
    <w:rsid w:val="0006318C"/>
    <w:rsid w:val="000635FB"/>
    <w:rsid w:val="00067FAF"/>
    <w:rsid w:val="00070BC2"/>
    <w:rsid w:val="00072FC7"/>
    <w:rsid w:val="00080A3E"/>
    <w:rsid w:val="00082D28"/>
    <w:rsid w:val="0008309F"/>
    <w:rsid w:val="0008407D"/>
    <w:rsid w:val="00084B38"/>
    <w:rsid w:val="000879EB"/>
    <w:rsid w:val="00090539"/>
    <w:rsid w:val="00090585"/>
    <w:rsid w:val="00094583"/>
    <w:rsid w:val="000A1028"/>
    <w:rsid w:val="000A2BE2"/>
    <w:rsid w:val="000A40B1"/>
    <w:rsid w:val="000A57E3"/>
    <w:rsid w:val="000A5980"/>
    <w:rsid w:val="000A6722"/>
    <w:rsid w:val="000A742C"/>
    <w:rsid w:val="000B01A9"/>
    <w:rsid w:val="000B77EA"/>
    <w:rsid w:val="000B7A98"/>
    <w:rsid w:val="000C047C"/>
    <w:rsid w:val="000C0CB2"/>
    <w:rsid w:val="000C2FD7"/>
    <w:rsid w:val="000C41CD"/>
    <w:rsid w:val="000C6C1A"/>
    <w:rsid w:val="000D2B60"/>
    <w:rsid w:val="000D45EC"/>
    <w:rsid w:val="000D728F"/>
    <w:rsid w:val="000D787F"/>
    <w:rsid w:val="000E26E2"/>
    <w:rsid w:val="000F435D"/>
    <w:rsid w:val="000F7350"/>
    <w:rsid w:val="001022CF"/>
    <w:rsid w:val="00104EE7"/>
    <w:rsid w:val="00104F3A"/>
    <w:rsid w:val="00106BF5"/>
    <w:rsid w:val="00107659"/>
    <w:rsid w:val="00115675"/>
    <w:rsid w:val="001156B6"/>
    <w:rsid w:val="001169D2"/>
    <w:rsid w:val="00117349"/>
    <w:rsid w:val="00122393"/>
    <w:rsid w:val="00123FFA"/>
    <w:rsid w:val="001244E1"/>
    <w:rsid w:val="00127AB5"/>
    <w:rsid w:val="00127BE6"/>
    <w:rsid w:val="00130E6F"/>
    <w:rsid w:val="00131363"/>
    <w:rsid w:val="0013349F"/>
    <w:rsid w:val="001368E8"/>
    <w:rsid w:val="00137621"/>
    <w:rsid w:val="00140B97"/>
    <w:rsid w:val="001426E3"/>
    <w:rsid w:val="00142850"/>
    <w:rsid w:val="00143C2D"/>
    <w:rsid w:val="00146672"/>
    <w:rsid w:val="00150AF2"/>
    <w:rsid w:val="00152474"/>
    <w:rsid w:val="00157C5B"/>
    <w:rsid w:val="0016065E"/>
    <w:rsid w:val="001617D7"/>
    <w:rsid w:val="001644F1"/>
    <w:rsid w:val="00164E17"/>
    <w:rsid w:val="00181D43"/>
    <w:rsid w:val="00190B6F"/>
    <w:rsid w:val="00193E9C"/>
    <w:rsid w:val="0019573D"/>
    <w:rsid w:val="001A0707"/>
    <w:rsid w:val="001A2562"/>
    <w:rsid w:val="001A776C"/>
    <w:rsid w:val="001B007F"/>
    <w:rsid w:val="001B00BC"/>
    <w:rsid w:val="001B1F30"/>
    <w:rsid w:val="001B64FF"/>
    <w:rsid w:val="001B6544"/>
    <w:rsid w:val="001C4E06"/>
    <w:rsid w:val="001C5B64"/>
    <w:rsid w:val="001C6CC9"/>
    <w:rsid w:val="001D088C"/>
    <w:rsid w:val="001D3640"/>
    <w:rsid w:val="001D5813"/>
    <w:rsid w:val="001E0D2F"/>
    <w:rsid w:val="001F215A"/>
    <w:rsid w:val="002030EC"/>
    <w:rsid w:val="002061D0"/>
    <w:rsid w:val="00212E59"/>
    <w:rsid w:val="00224859"/>
    <w:rsid w:val="0022485E"/>
    <w:rsid w:val="00227E4D"/>
    <w:rsid w:val="00231C8E"/>
    <w:rsid w:val="002343E4"/>
    <w:rsid w:val="00234509"/>
    <w:rsid w:val="00236C04"/>
    <w:rsid w:val="0024324F"/>
    <w:rsid w:val="00251FAD"/>
    <w:rsid w:val="00252673"/>
    <w:rsid w:val="002558BA"/>
    <w:rsid w:val="00255A8D"/>
    <w:rsid w:val="00261A8A"/>
    <w:rsid w:val="0026216B"/>
    <w:rsid w:val="00265010"/>
    <w:rsid w:val="00266CFA"/>
    <w:rsid w:val="00266E7F"/>
    <w:rsid w:val="00274022"/>
    <w:rsid w:val="00274D41"/>
    <w:rsid w:val="00276E09"/>
    <w:rsid w:val="00282F4A"/>
    <w:rsid w:val="002833F2"/>
    <w:rsid w:val="00290F96"/>
    <w:rsid w:val="00292E4A"/>
    <w:rsid w:val="002950E0"/>
    <w:rsid w:val="0029528B"/>
    <w:rsid w:val="00295C28"/>
    <w:rsid w:val="002969DC"/>
    <w:rsid w:val="002A15A5"/>
    <w:rsid w:val="002A557B"/>
    <w:rsid w:val="002C1E6C"/>
    <w:rsid w:val="002C7CBC"/>
    <w:rsid w:val="002D0951"/>
    <w:rsid w:val="002D3519"/>
    <w:rsid w:val="002D6934"/>
    <w:rsid w:val="002E039C"/>
    <w:rsid w:val="002E084C"/>
    <w:rsid w:val="002E0911"/>
    <w:rsid w:val="002E4255"/>
    <w:rsid w:val="002E55D0"/>
    <w:rsid w:val="002E5D97"/>
    <w:rsid w:val="002F1C28"/>
    <w:rsid w:val="002F3990"/>
    <w:rsid w:val="002F4D9E"/>
    <w:rsid w:val="00302175"/>
    <w:rsid w:val="00302974"/>
    <w:rsid w:val="00305E96"/>
    <w:rsid w:val="003060A7"/>
    <w:rsid w:val="003106E0"/>
    <w:rsid w:val="0032231D"/>
    <w:rsid w:val="00323DC7"/>
    <w:rsid w:val="00332FD4"/>
    <w:rsid w:val="003357FF"/>
    <w:rsid w:val="00337754"/>
    <w:rsid w:val="00341FCB"/>
    <w:rsid w:val="003475B6"/>
    <w:rsid w:val="00351634"/>
    <w:rsid w:val="00352BE0"/>
    <w:rsid w:val="003625A8"/>
    <w:rsid w:val="00362782"/>
    <w:rsid w:val="00362F9C"/>
    <w:rsid w:val="00363635"/>
    <w:rsid w:val="00372271"/>
    <w:rsid w:val="003733FB"/>
    <w:rsid w:val="003747A0"/>
    <w:rsid w:val="00376F6C"/>
    <w:rsid w:val="00380CD0"/>
    <w:rsid w:val="0038245B"/>
    <w:rsid w:val="00384AEA"/>
    <w:rsid w:val="00387971"/>
    <w:rsid w:val="0039186E"/>
    <w:rsid w:val="00393468"/>
    <w:rsid w:val="00395CB7"/>
    <w:rsid w:val="0039729B"/>
    <w:rsid w:val="00397B67"/>
    <w:rsid w:val="003A1524"/>
    <w:rsid w:val="003A1DEA"/>
    <w:rsid w:val="003A7D7E"/>
    <w:rsid w:val="003B11C3"/>
    <w:rsid w:val="003B3024"/>
    <w:rsid w:val="003B3986"/>
    <w:rsid w:val="003D2F52"/>
    <w:rsid w:val="003D7AF0"/>
    <w:rsid w:val="003D7BB4"/>
    <w:rsid w:val="003E2B4A"/>
    <w:rsid w:val="003E33A1"/>
    <w:rsid w:val="003E34C9"/>
    <w:rsid w:val="003E3F29"/>
    <w:rsid w:val="003E5013"/>
    <w:rsid w:val="003E5A5A"/>
    <w:rsid w:val="003E5C6F"/>
    <w:rsid w:val="003E6B2B"/>
    <w:rsid w:val="003F13FC"/>
    <w:rsid w:val="003F5C3C"/>
    <w:rsid w:val="003F69AD"/>
    <w:rsid w:val="004033EC"/>
    <w:rsid w:val="00410662"/>
    <w:rsid w:val="00410EA4"/>
    <w:rsid w:val="0041784B"/>
    <w:rsid w:val="004225D7"/>
    <w:rsid w:val="00423A5C"/>
    <w:rsid w:val="0042559E"/>
    <w:rsid w:val="004318BC"/>
    <w:rsid w:val="004348F7"/>
    <w:rsid w:val="004357CA"/>
    <w:rsid w:val="00443E5B"/>
    <w:rsid w:val="004505E9"/>
    <w:rsid w:val="00450C51"/>
    <w:rsid w:val="00453C11"/>
    <w:rsid w:val="004550A7"/>
    <w:rsid w:val="00457434"/>
    <w:rsid w:val="004715C6"/>
    <w:rsid w:val="004755F7"/>
    <w:rsid w:val="00481732"/>
    <w:rsid w:val="00481D60"/>
    <w:rsid w:val="004929CB"/>
    <w:rsid w:val="004946FB"/>
    <w:rsid w:val="004960A1"/>
    <w:rsid w:val="00497C89"/>
    <w:rsid w:val="004A1440"/>
    <w:rsid w:val="004A19E3"/>
    <w:rsid w:val="004B076E"/>
    <w:rsid w:val="004C3526"/>
    <w:rsid w:val="004C6633"/>
    <w:rsid w:val="004C6EE1"/>
    <w:rsid w:val="004D3294"/>
    <w:rsid w:val="004D6645"/>
    <w:rsid w:val="004D684D"/>
    <w:rsid w:val="004E2F4C"/>
    <w:rsid w:val="004E57DC"/>
    <w:rsid w:val="0051561F"/>
    <w:rsid w:val="005156F5"/>
    <w:rsid w:val="00521EBE"/>
    <w:rsid w:val="00526916"/>
    <w:rsid w:val="00526B08"/>
    <w:rsid w:val="005305E9"/>
    <w:rsid w:val="0053295D"/>
    <w:rsid w:val="005330BA"/>
    <w:rsid w:val="00533877"/>
    <w:rsid w:val="00537D2E"/>
    <w:rsid w:val="005400C2"/>
    <w:rsid w:val="00544034"/>
    <w:rsid w:val="00545044"/>
    <w:rsid w:val="005461E8"/>
    <w:rsid w:val="0055297C"/>
    <w:rsid w:val="00554028"/>
    <w:rsid w:val="00556070"/>
    <w:rsid w:val="00562978"/>
    <w:rsid w:val="00567A8D"/>
    <w:rsid w:val="0057224C"/>
    <w:rsid w:val="00583C0B"/>
    <w:rsid w:val="005A2D1A"/>
    <w:rsid w:val="005A2DE0"/>
    <w:rsid w:val="005A61D2"/>
    <w:rsid w:val="005B1F0C"/>
    <w:rsid w:val="005B33E5"/>
    <w:rsid w:val="005B3953"/>
    <w:rsid w:val="005B3C74"/>
    <w:rsid w:val="005C0D2F"/>
    <w:rsid w:val="005C28E1"/>
    <w:rsid w:val="005C30A2"/>
    <w:rsid w:val="005C58B9"/>
    <w:rsid w:val="005C7A2E"/>
    <w:rsid w:val="005D16AC"/>
    <w:rsid w:val="005E1259"/>
    <w:rsid w:val="005E3802"/>
    <w:rsid w:val="005E4C7E"/>
    <w:rsid w:val="005E7180"/>
    <w:rsid w:val="005F1558"/>
    <w:rsid w:val="005F2207"/>
    <w:rsid w:val="005F2E68"/>
    <w:rsid w:val="005F45A3"/>
    <w:rsid w:val="00600B11"/>
    <w:rsid w:val="00600B93"/>
    <w:rsid w:val="0060299A"/>
    <w:rsid w:val="00603DAB"/>
    <w:rsid w:val="00604298"/>
    <w:rsid w:val="00604530"/>
    <w:rsid w:val="00604ADF"/>
    <w:rsid w:val="00606140"/>
    <w:rsid w:val="00607014"/>
    <w:rsid w:val="0061425B"/>
    <w:rsid w:val="00614BC4"/>
    <w:rsid w:val="006170BF"/>
    <w:rsid w:val="00620F72"/>
    <w:rsid w:val="00627075"/>
    <w:rsid w:val="00633FF1"/>
    <w:rsid w:val="0063414C"/>
    <w:rsid w:val="00643521"/>
    <w:rsid w:val="0064512E"/>
    <w:rsid w:val="00645719"/>
    <w:rsid w:val="006463E3"/>
    <w:rsid w:val="00647A52"/>
    <w:rsid w:val="0065264B"/>
    <w:rsid w:val="0065292E"/>
    <w:rsid w:val="00655894"/>
    <w:rsid w:val="00655EFE"/>
    <w:rsid w:val="006571A2"/>
    <w:rsid w:val="006575A2"/>
    <w:rsid w:val="00662465"/>
    <w:rsid w:val="00670A2D"/>
    <w:rsid w:val="00673137"/>
    <w:rsid w:val="006759DA"/>
    <w:rsid w:val="0067741A"/>
    <w:rsid w:val="00680E8D"/>
    <w:rsid w:val="00681396"/>
    <w:rsid w:val="006838D8"/>
    <w:rsid w:val="006850BE"/>
    <w:rsid w:val="006868CC"/>
    <w:rsid w:val="00686AC8"/>
    <w:rsid w:val="00696659"/>
    <w:rsid w:val="006A0CE6"/>
    <w:rsid w:val="006A15C1"/>
    <w:rsid w:val="006A4D61"/>
    <w:rsid w:val="006A7AE3"/>
    <w:rsid w:val="006B467A"/>
    <w:rsid w:val="006B496D"/>
    <w:rsid w:val="006B4CE7"/>
    <w:rsid w:val="006B5B4F"/>
    <w:rsid w:val="006B61ED"/>
    <w:rsid w:val="006C1DC8"/>
    <w:rsid w:val="006C3080"/>
    <w:rsid w:val="006C329D"/>
    <w:rsid w:val="006C4689"/>
    <w:rsid w:val="006C5A7F"/>
    <w:rsid w:val="006C7270"/>
    <w:rsid w:val="006C7FB5"/>
    <w:rsid w:val="006D6454"/>
    <w:rsid w:val="006E07D1"/>
    <w:rsid w:val="006E1ED0"/>
    <w:rsid w:val="006E4ADF"/>
    <w:rsid w:val="006F262F"/>
    <w:rsid w:val="006F4AEA"/>
    <w:rsid w:val="006F6C5D"/>
    <w:rsid w:val="00701981"/>
    <w:rsid w:val="00704895"/>
    <w:rsid w:val="007067C6"/>
    <w:rsid w:val="00707A7A"/>
    <w:rsid w:val="0071138B"/>
    <w:rsid w:val="007129E8"/>
    <w:rsid w:val="00712C7B"/>
    <w:rsid w:val="00722EE9"/>
    <w:rsid w:val="00726273"/>
    <w:rsid w:val="007402A9"/>
    <w:rsid w:val="00741C4A"/>
    <w:rsid w:val="00742053"/>
    <w:rsid w:val="00744EE3"/>
    <w:rsid w:val="0074532C"/>
    <w:rsid w:val="00747CB6"/>
    <w:rsid w:val="00750B80"/>
    <w:rsid w:val="0075172B"/>
    <w:rsid w:val="00751BC4"/>
    <w:rsid w:val="00761664"/>
    <w:rsid w:val="00762B7F"/>
    <w:rsid w:val="00772342"/>
    <w:rsid w:val="00781490"/>
    <w:rsid w:val="00782AD8"/>
    <w:rsid w:val="00783506"/>
    <w:rsid w:val="0078629E"/>
    <w:rsid w:val="007932AA"/>
    <w:rsid w:val="007968C9"/>
    <w:rsid w:val="00797A53"/>
    <w:rsid w:val="007A0C8F"/>
    <w:rsid w:val="007A5512"/>
    <w:rsid w:val="007A67F0"/>
    <w:rsid w:val="007B1650"/>
    <w:rsid w:val="007B69FE"/>
    <w:rsid w:val="007C31F1"/>
    <w:rsid w:val="007C79D1"/>
    <w:rsid w:val="007C7B1A"/>
    <w:rsid w:val="007D7ED6"/>
    <w:rsid w:val="007E0038"/>
    <w:rsid w:val="007E1339"/>
    <w:rsid w:val="007F2C6F"/>
    <w:rsid w:val="007F525C"/>
    <w:rsid w:val="00804F4C"/>
    <w:rsid w:val="008074D3"/>
    <w:rsid w:val="008159B3"/>
    <w:rsid w:val="008333D3"/>
    <w:rsid w:val="00840070"/>
    <w:rsid w:val="00840752"/>
    <w:rsid w:val="00844A50"/>
    <w:rsid w:val="00846D00"/>
    <w:rsid w:val="00856210"/>
    <w:rsid w:val="00856DBE"/>
    <w:rsid w:val="00861F25"/>
    <w:rsid w:val="008667F5"/>
    <w:rsid w:val="0086765F"/>
    <w:rsid w:val="00873D36"/>
    <w:rsid w:val="00873E65"/>
    <w:rsid w:val="008758A8"/>
    <w:rsid w:val="008777FC"/>
    <w:rsid w:val="00877E03"/>
    <w:rsid w:val="00883022"/>
    <w:rsid w:val="00891BB2"/>
    <w:rsid w:val="00892340"/>
    <w:rsid w:val="008A4723"/>
    <w:rsid w:val="008A574A"/>
    <w:rsid w:val="008B2BE6"/>
    <w:rsid w:val="008B58CF"/>
    <w:rsid w:val="008C2981"/>
    <w:rsid w:val="008C5577"/>
    <w:rsid w:val="008C5A75"/>
    <w:rsid w:val="008D1DC1"/>
    <w:rsid w:val="008D2781"/>
    <w:rsid w:val="008D6FD9"/>
    <w:rsid w:val="008D77A5"/>
    <w:rsid w:val="008D7CEE"/>
    <w:rsid w:val="008E0B25"/>
    <w:rsid w:val="008E297E"/>
    <w:rsid w:val="008E73E7"/>
    <w:rsid w:val="008F1E52"/>
    <w:rsid w:val="008F3028"/>
    <w:rsid w:val="008F309B"/>
    <w:rsid w:val="008F405A"/>
    <w:rsid w:val="00902956"/>
    <w:rsid w:val="0090510E"/>
    <w:rsid w:val="009068E7"/>
    <w:rsid w:val="00910B2A"/>
    <w:rsid w:val="00911576"/>
    <w:rsid w:val="00911C6D"/>
    <w:rsid w:val="00916B8B"/>
    <w:rsid w:val="009209F3"/>
    <w:rsid w:val="00921075"/>
    <w:rsid w:val="00924C7E"/>
    <w:rsid w:val="009303A5"/>
    <w:rsid w:val="009335DB"/>
    <w:rsid w:val="00934841"/>
    <w:rsid w:val="0094005E"/>
    <w:rsid w:val="00941D89"/>
    <w:rsid w:val="0094266F"/>
    <w:rsid w:val="00942BCE"/>
    <w:rsid w:val="009441C4"/>
    <w:rsid w:val="009471BC"/>
    <w:rsid w:val="00947CB4"/>
    <w:rsid w:val="00950B31"/>
    <w:rsid w:val="00954FA5"/>
    <w:rsid w:val="0096181E"/>
    <w:rsid w:val="00963274"/>
    <w:rsid w:val="009633C3"/>
    <w:rsid w:val="00971597"/>
    <w:rsid w:val="00972643"/>
    <w:rsid w:val="009761C9"/>
    <w:rsid w:val="00981476"/>
    <w:rsid w:val="00985F1E"/>
    <w:rsid w:val="00987F36"/>
    <w:rsid w:val="00987FCA"/>
    <w:rsid w:val="0099122E"/>
    <w:rsid w:val="00994411"/>
    <w:rsid w:val="009A1BD0"/>
    <w:rsid w:val="009A2823"/>
    <w:rsid w:val="009B5990"/>
    <w:rsid w:val="009C0041"/>
    <w:rsid w:val="009C2C86"/>
    <w:rsid w:val="009C4423"/>
    <w:rsid w:val="009C5196"/>
    <w:rsid w:val="009C75C4"/>
    <w:rsid w:val="009D2B1F"/>
    <w:rsid w:val="009D5F03"/>
    <w:rsid w:val="009E124B"/>
    <w:rsid w:val="009E6274"/>
    <w:rsid w:val="009E6E53"/>
    <w:rsid w:val="009F0F48"/>
    <w:rsid w:val="009F7FEF"/>
    <w:rsid w:val="00A024D2"/>
    <w:rsid w:val="00A03AF2"/>
    <w:rsid w:val="00A03C16"/>
    <w:rsid w:val="00A05409"/>
    <w:rsid w:val="00A07C38"/>
    <w:rsid w:val="00A10A6A"/>
    <w:rsid w:val="00A14536"/>
    <w:rsid w:val="00A1753A"/>
    <w:rsid w:val="00A224CE"/>
    <w:rsid w:val="00A24AA7"/>
    <w:rsid w:val="00A26748"/>
    <w:rsid w:val="00A27F97"/>
    <w:rsid w:val="00A33D8C"/>
    <w:rsid w:val="00A33F45"/>
    <w:rsid w:val="00A37A11"/>
    <w:rsid w:val="00A41735"/>
    <w:rsid w:val="00A54705"/>
    <w:rsid w:val="00A54E79"/>
    <w:rsid w:val="00A60769"/>
    <w:rsid w:val="00A62A76"/>
    <w:rsid w:val="00A637EF"/>
    <w:rsid w:val="00A7091E"/>
    <w:rsid w:val="00A71291"/>
    <w:rsid w:val="00A71FA9"/>
    <w:rsid w:val="00A7309A"/>
    <w:rsid w:val="00A814FF"/>
    <w:rsid w:val="00A81C29"/>
    <w:rsid w:val="00A83A9E"/>
    <w:rsid w:val="00A84055"/>
    <w:rsid w:val="00A85EB4"/>
    <w:rsid w:val="00A9105A"/>
    <w:rsid w:val="00A95AC4"/>
    <w:rsid w:val="00A97B88"/>
    <w:rsid w:val="00AA28CF"/>
    <w:rsid w:val="00AB20EC"/>
    <w:rsid w:val="00AB3B08"/>
    <w:rsid w:val="00AB4A58"/>
    <w:rsid w:val="00AC0025"/>
    <w:rsid w:val="00AC236C"/>
    <w:rsid w:val="00AC66ED"/>
    <w:rsid w:val="00AD0545"/>
    <w:rsid w:val="00AD6C8C"/>
    <w:rsid w:val="00AD7BA9"/>
    <w:rsid w:val="00AE09AF"/>
    <w:rsid w:val="00AF1C60"/>
    <w:rsid w:val="00AF71AA"/>
    <w:rsid w:val="00B00475"/>
    <w:rsid w:val="00B077A6"/>
    <w:rsid w:val="00B1184F"/>
    <w:rsid w:val="00B12080"/>
    <w:rsid w:val="00B1330C"/>
    <w:rsid w:val="00B203C8"/>
    <w:rsid w:val="00B204C2"/>
    <w:rsid w:val="00B206F6"/>
    <w:rsid w:val="00B20E32"/>
    <w:rsid w:val="00B26BF0"/>
    <w:rsid w:val="00B300F8"/>
    <w:rsid w:val="00B306D0"/>
    <w:rsid w:val="00B30C4E"/>
    <w:rsid w:val="00B334BC"/>
    <w:rsid w:val="00B35C85"/>
    <w:rsid w:val="00B41422"/>
    <w:rsid w:val="00B45648"/>
    <w:rsid w:val="00B464ED"/>
    <w:rsid w:val="00B47A52"/>
    <w:rsid w:val="00B552EE"/>
    <w:rsid w:val="00B55315"/>
    <w:rsid w:val="00B64734"/>
    <w:rsid w:val="00B67E54"/>
    <w:rsid w:val="00B753A9"/>
    <w:rsid w:val="00B802CF"/>
    <w:rsid w:val="00B8194E"/>
    <w:rsid w:val="00B81E9E"/>
    <w:rsid w:val="00B85956"/>
    <w:rsid w:val="00B86EE5"/>
    <w:rsid w:val="00B95FDB"/>
    <w:rsid w:val="00B96488"/>
    <w:rsid w:val="00BA5788"/>
    <w:rsid w:val="00BA5D93"/>
    <w:rsid w:val="00BA63DE"/>
    <w:rsid w:val="00BB3DA5"/>
    <w:rsid w:val="00BB503B"/>
    <w:rsid w:val="00BB5AE3"/>
    <w:rsid w:val="00BC2DA4"/>
    <w:rsid w:val="00BC41EE"/>
    <w:rsid w:val="00BD131B"/>
    <w:rsid w:val="00BD2F51"/>
    <w:rsid w:val="00BD3184"/>
    <w:rsid w:val="00BD4000"/>
    <w:rsid w:val="00BE3F7F"/>
    <w:rsid w:val="00BE4663"/>
    <w:rsid w:val="00BF06DF"/>
    <w:rsid w:val="00BF157C"/>
    <w:rsid w:val="00BF1898"/>
    <w:rsid w:val="00BF2A1E"/>
    <w:rsid w:val="00BF46B8"/>
    <w:rsid w:val="00C001EC"/>
    <w:rsid w:val="00C03FC0"/>
    <w:rsid w:val="00C04037"/>
    <w:rsid w:val="00C0527D"/>
    <w:rsid w:val="00C07D4C"/>
    <w:rsid w:val="00C118F5"/>
    <w:rsid w:val="00C11D12"/>
    <w:rsid w:val="00C12E3C"/>
    <w:rsid w:val="00C2186E"/>
    <w:rsid w:val="00C22C47"/>
    <w:rsid w:val="00C2400B"/>
    <w:rsid w:val="00C25F51"/>
    <w:rsid w:val="00C3420A"/>
    <w:rsid w:val="00C37F2B"/>
    <w:rsid w:val="00C422E5"/>
    <w:rsid w:val="00C4594F"/>
    <w:rsid w:val="00C45F77"/>
    <w:rsid w:val="00C4786E"/>
    <w:rsid w:val="00C545C5"/>
    <w:rsid w:val="00C6255B"/>
    <w:rsid w:val="00C64529"/>
    <w:rsid w:val="00C673B5"/>
    <w:rsid w:val="00C67916"/>
    <w:rsid w:val="00C67D07"/>
    <w:rsid w:val="00C723DA"/>
    <w:rsid w:val="00C724DE"/>
    <w:rsid w:val="00C73401"/>
    <w:rsid w:val="00C7350A"/>
    <w:rsid w:val="00C74D3E"/>
    <w:rsid w:val="00C7532B"/>
    <w:rsid w:val="00C760F0"/>
    <w:rsid w:val="00C904B9"/>
    <w:rsid w:val="00CA3F53"/>
    <w:rsid w:val="00CA4AB1"/>
    <w:rsid w:val="00CB499E"/>
    <w:rsid w:val="00CB735D"/>
    <w:rsid w:val="00CC2157"/>
    <w:rsid w:val="00CC2799"/>
    <w:rsid w:val="00CC27C6"/>
    <w:rsid w:val="00CC4891"/>
    <w:rsid w:val="00CD467B"/>
    <w:rsid w:val="00CD78AA"/>
    <w:rsid w:val="00CE2CAE"/>
    <w:rsid w:val="00CE4E9E"/>
    <w:rsid w:val="00CE575E"/>
    <w:rsid w:val="00CE67CB"/>
    <w:rsid w:val="00D042A2"/>
    <w:rsid w:val="00D05999"/>
    <w:rsid w:val="00D068AF"/>
    <w:rsid w:val="00D14ECB"/>
    <w:rsid w:val="00D159D1"/>
    <w:rsid w:val="00D242EA"/>
    <w:rsid w:val="00D321FD"/>
    <w:rsid w:val="00D34ADA"/>
    <w:rsid w:val="00D418DB"/>
    <w:rsid w:val="00D4459F"/>
    <w:rsid w:val="00D47197"/>
    <w:rsid w:val="00D51E06"/>
    <w:rsid w:val="00D56924"/>
    <w:rsid w:val="00D5692B"/>
    <w:rsid w:val="00D60702"/>
    <w:rsid w:val="00D6479D"/>
    <w:rsid w:val="00D6656F"/>
    <w:rsid w:val="00D70884"/>
    <w:rsid w:val="00D70F24"/>
    <w:rsid w:val="00D73F3C"/>
    <w:rsid w:val="00D90E1C"/>
    <w:rsid w:val="00D95A91"/>
    <w:rsid w:val="00D974F8"/>
    <w:rsid w:val="00DA1756"/>
    <w:rsid w:val="00DA3219"/>
    <w:rsid w:val="00DA3339"/>
    <w:rsid w:val="00DA4DA0"/>
    <w:rsid w:val="00DB3988"/>
    <w:rsid w:val="00DC736F"/>
    <w:rsid w:val="00DD0388"/>
    <w:rsid w:val="00DD4EA6"/>
    <w:rsid w:val="00DE1DAD"/>
    <w:rsid w:val="00DE5147"/>
    <w:rsid w:val="00DF1EBD"/>
    <w:rsid w:val="00DF4492"/>
    <w:rsid w:val="00DF6AE7"/>
    <w:rsid w:val="00DF76DC"/>
    <w:rsid w:val="00E01230"/>
    <w:rsid w:val="00E01974"/>
    <w:rsid w:val="00E1055D"/>
    <w:rsid w:val="00E13BB2"/>
    <w:rsid w:val="00E15F5D"/>
    <w:rsid w:val="00E16CF1"/>
    <w:rsid w:val="00E2126C"/>
    <w:rsid w:val="00E21E48"/>
    <w:rsid w:val="00E257F0"/>
    <w:rsid w:val="00E30F21"/>
    <w:rsid w:val="00E3227C"/>
    <w:rsid w:val="00E41F5C"/>
    <w:rsid w:val="00E437D8"/>
    <w:rsid w:val="00E457EE"/>
    <w:rsid w:val="00E45885"/>
    <w:rsid w:val="00E55DF0"/>
    <w:rsid w:val="00E56AB1"/>
    <w:rsid w:val="00E63EAC"/>
    <w:rsid w:val="00E640D2"/>
    <w:rsid w:val="00E64F1F"/>
    <w:rsid w:val="00E652D2"/>
    <w:rsid w:val="00E66774"/>
    <w:rsid w:val="00E67FE2"/>
    <w:rsid w:val="00E70925"/>
    <w:rsid w:val="00E71EDD"/>
    <w:rsid w:val="00E761EB"/>
    <w:rsid w:val="00E771DA"/>
    <w:rsid w:val="00E8279B"/>
    <w:rsid w:val="00E87364"/>
    <w:rsid w:val="00E905DB"/>
    <w:rsid w:val="00E90983"/>
    <w:rsid w:val="00E9424A"/>
    <w:rsid w:val="00E975E1"/>
    <w:rsid w:val="00E976DA"/>
    <w:rsid w:val="00EA08F4"/>
    <w:rsid w:val="00EA1BEB"/>
    <w:rsid w:val="00EA5C44"/>
    <w:rsid w:val="00EA6CEE"/>
    <w:rsid w:val="00EB26BD"/>
    <w:rsid w:val="00EC09DD"/>
    <w:rsid w:val="00EC7DE3"/>
    <w:rsid w:val="00EC7FA2"/>
    <w:rsid w:val="00ED1655"/>
    <w:rsid w:val="00ED7192"/>
    <w:rsid w:val="00EE2168"/>
    <w:rsid w:val="00EE2DAE"/>
    <w:rsid w:val="00EE40FF"/>
    <w:rsid w:val="00EE635C"/>
    <w:rsid w:val="00EF0350"/>
    <w:rsid w:val="00EF0EF3"/>
    <w:rsid w:val="00EF3698"/>
    <w:rsid w:val="00EF4AA7"/>
    <w:rsid w:val="00F043BD"/>
    <w:rsid w:val="00F11DCD"/>
    <w:rsid w:val="00F1528E"/>
    <w:rsid w:val="00F158D9"/>
    <w:rsid w:val="00F15F8E"/>
    <w:rsid w:val="00F22149"/>
    <w:rsid w:val="00F336AD"/>
    <w:rsid w:val="00F33AA8"/>
    <w:rsid w:val="00F33DB0"/>
    <w:rsid w:val="00F3707C"/>
    <w:rsid w:val="00F4664C"/>
    <w:rsid w:val="00F467BF"/>
    <w:rsid w:val="00F51881"/>
    <w:rsid w:val="00F5387E"/>
    <w:rsid w:val="00F5709C"/>
    <w:rsid w:val="00F62FBC"/>
    <w:rsid w:val="00F63C6C"/>
    <w:rsid w:val="00F65138"/>
    <w:rsid w:val="00F667A4"/>
    <w:rsid w:val="00F669A3"/>
    <w:rsid w:val="00F67CF9"/>
    <w:rsid w:val="00F74292"/>
    <w:rsid w:val="00F8308D"/>
    <w:rsid w:val="00F83450"/>
    <w:rsid w:val="00F844B3"/>
    <w:rsid w:val="00F848C1"/>
    <w:rsid w:val="00F91FCC"/>
    <w:rsid w:val="00FA1534"/>
    <w:rsid w:val="00FA53B3"/>
    <w:rsid w:val="00FA5650"/>
    <w:rsid w:val="00FA6114"/>
    <w:rsid w:val="00FA76C9"/>
    <w:rsid w:val="00FB46E5"/>
    <w:rsid w:val="00FB4863"/>
    <w:rsid w:val="00FC6C12"/>
    <w:rsid w:val="00FC7F93"/>
    <w:rsid w:val="00FD11AB"/>
    <w:rsid w:val="00FD2CDC"/>
    <w:rsid w:val="00FD3EBE"/>
    <w:rsid w:val="00FD7A78"/>
    <w:rsid w:val="00FE2AE7"/>
    <w:rsid w:val="00FE367C"/>
    <w:rsid w:val="00FE36B8"/>
    <w:rsid w:val="00FE399D"/>
    <w:rsid w:val="00FE4976"/>
    <w:rsid w:val="00FE6B61"/>
    <w:rsid w:val="00FE77E4"/>
    <w:rsid w:val="00FE7A74"/>
    <w:rsid w:val="00FF6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346855-F877-421B-AC1E-C11E9A5C0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 Light" w:eastAsiaTheme="minorEastAsia" w:hAnsi="Calibri Light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C04"/>
  </w:style>
  <w:style w:type="paragraph" w:styleId="Heading1">
    <w:name w:val="heading 1"/>
    <w:basedOn w:val="Normal"/>
    <w:next w:val="Normal"/>
    <w:link w:val="Heading1Char"/>
    <w:uiPriority w:val="9"/>
    <w:qFormat/>
    <w:rsid w:val="00DA4DA0"/>
    <w:pPr>
      <w:keepNext/>
      <w:keepLines/>
      <w:pageBreakBefore/>
      <w:numPr>
        <w:numId w:val="18"/>
      </w:numPr>
      <w:spacing w:before="360" w:after="0"/>
      <w:outlineLvl w:val="0"/>
    </w:pPr>
    <w:rPr>
      <w:rFonts w:ascii="Calibri" w:eastAsiaTheme="majorEastAsia" w:hAnsi="Calibri" w:cstheme="majorBidi"/>
      <w:color w:val="5A5A5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00C2"/>
    <w:pPr>
      <w:keepNext/>
      <w:keepLines/>
      <w:numPr>
        <w:ilvl w:val="1"/>
        <w:numId w:val="18"/>
      </w:numPr>
      <w:spacing w:before="40" w:after="0"/>
      <w:outlineLvl w:val="1"/>
    </w:pPr>
    <w:rPr>
      <w:rFonts w:ascii="Calibri" w:eastAsiaTheme="majorEastAsia" w:hAnsi="Calibri" w:cstheme="majorBidi"/>
      <w:color w:val="0F4B8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2157"/>
    <w:pPr>
      <w:keepNext/>
      <w:keepLines/>
      <w:numPr>
        <w:ilvl w:val="2"/>
        <w:numId w:val="28"/>
      </w:numPr>
      <w:spacing w:before="40" w:after="0"/>
      <w:outlineLvl w:val="2"/>
    </w:pPr>
    <w:rPr>
      <w:rFonts w:ascii="Calibri" w:eastAsiaTheme="majorEastAsia" w:hAnsi="Calibri" w:cstheme="majorBidi"/>
      <w:color w:val="0F7DC2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5400C2"/>
    <w:pPr>
      <w:keepNext/>
      <w:keepLines/>
      <w:numPr>
        <w:ilvl w:val="3"/>
        <w:numId w:val="18"/>
      </w:numPr>
      <w:spacing w:before="40" w:after="0"/>
      <w:outlineLvl w:val="3"/>
    </w:pPr>
    <w:rPr>
      <w:rFonts w:asciiTheme="minorHAnsi" w:eastAsiaTheme="majorEastAsia" w:hAnsiTheme="minorHAnsi" w:cstheme="majorBidi"/>
      <w:iCs/>
      <w:color w:val="0F7DC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400C2"/>
    <w:pPr>
      <w:keepNext/>
      <w:keepLines/>
      <w:numPr>
        <w:ilvl w:val="4"/>
        <w:numId w:val="18"/>
      </w:numPr>
      <w:spacing w:before="40" w:after="0"/>
      <w:outlineLvl w:val="4"/>
    </w:pPr>
    <w:rPr>
      <w:rFonts w:ascii="Calibri" w:eastAsiaTheme="majorEastAsia" w:hAnsi="Calibri" w:cstheme="majorBidi"/>
      <w:color w:val="0F7DC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400C2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inorHAnsi" w:eastAsiaTheme="majorEastAsia" w:hAnsiTheme="minorHAnsi" w:cstheme="majorBidi"/>
      <w:color w:val="0F4B8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0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F4B8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DA0"/>
    <w:rPr>
      <w:rFonts w:ascii="Calibri" w:eastAsiaTheme="majorEastAsia" w:hAnsi="Calibri" w:cstheme="majorBidi"/>
      <w:color w:val="5A5A5A"/>
      <w:sz w:val="32"/>
      <w:szCs w:val="32"/>
    </w:rPr>
  </w:style>
  <w:style w:type="paragraph" w:styleId="ListParagraph">
    <w:name w:val="List Paragraph"/>
    <w:basedOn w:val="Normal"/>
    <w:link w:val="ListParagraphChar"/>
    <w:qFormat/>
    <w:rsid w:val="000D787F"/>
    <w:pPr>
      <w:spacing w:after="120" w:line="240" w:lineRule="auto"/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5400C2"/>
    <w:rPr>
      <w:rFonts w:ascii="Calibri" w:eastAsiaTheme="majorEastAsia" w:hAnsi="Calibri" w:cstheme="majorBidi"/>
      <w:color w:val="0F4B8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C2157"/>
    <w:rPr>
      <w:rFonts w:ascii="Calibri" w:eastAsiaTheme="majorEastAsia" w:hAnsi="Calibri" w:cstheme="majorBidi"/>
      <w:color w:val="0F7DC2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5400C2"/>
    <w:rPr>
      <w:rFonts w:asciiTheme="minorHAnsi" w:eastAsiaTheme="majorEastAsia" w:hAnsiTheme="minorHAnsi" w:cstheme="majorBidi"/>
      <w:iCs/>
      <w:color w:val="0F7DC2"/>
      <w:sz w:val="24"/>
    </w:rPr>
  </w:style>
  <w:style w:type="table" w:styleId="TableGrid">
    <w:name w:val="Table Grid"/>
    <w:basedOn w:val="TableNormal"/>
    <w:rsid w:val="005F2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"/>
    <w:uiPriority w:val="40"/>
    <w:qFormat/>
    <w:rsid w:val="00193E9C"/>
    <w:pPr>
      <w:tabs>
        <w:tab w:val="decimal" w:pos="360"/>
      </w:tabs>
      <w:spacing w:after="200" w:line="276" w:lineRule="auto"/>
    </w:pPr>
    <w:rPr>
      <w:rFonts w:cs="Times New Roman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193E9C"/>
    <w:pPr>
      <w:spacing w:after="0" w:line="240" w:lineRule="auto"/>
    </w:pPr>
    <w:rPr>
      <w:rFonts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93E9C"/>
    <w:rPr>
      <w:rFonts w:cs="Times New Roman"/>
      <w:sz w:val="20"/>
      <w:szCs w:val="20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193E9C"/>
    <w:rPr>
      <w:i/>
      <w:iCs/>
    </w:rPr>
  </w:style>
  <w:style w:type="table" w:customStyle="1" w:styleId="LightShading-Accent11">
    <w:name w:val="Light Shading - Accent 11"/>
    <w:basedOn w:val="TableNormal"/>
    <w:uiPriority w:val="60"/>
    <w:rsid w:val="00193E9C"/>
    <w:pPr>
      <w:spacing w:after="0" w:line="240" w:lineRule="auto"/>
    </w:pPr>
    <w:rPr>
      <w:color w:val="2E74B5" w:themeColor="accent1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5400C2"/>
    <w:pPr>
      <w:spacing w:after="0" w:line="240" w:lineRule="auto"/>
      <w:contextualSpacing/>
    </w:pPr>
    <w:rPr>
      <w:rFonts w:ascii="Calibri" w:eastAsiaTheme="majorEastAsia" w:hAnsi="Calibri" w:cstheme="majorBidi"/>
      <w:color w:val="0F7DC2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0C2"/>
    <w:rPr>
      <w:rFonts w:ascii="Calibri" w:eastAsiaTheme="majorEastAsia" w:hAnsi="Calibri" w:cstheme="majorBidi"/>
      <w:color w:val="0F7DC2"/>
      <w:kern w:val="28"/>
      <w:sz w:val="56"/>
      <w:szCs w:val="56"/>
    </w:rPr>
  </w:style>
  <w:style w:type="paragraph" w:styleId="NoSpacing">
    <w:name w:val="No Spacing"/>
    <w:link w:val="NoSpacingChar"/>
    <w:uiPriority w:val="1"/>
    <w:qFormat/>
    <w:rsid w:val="00921075"/>
    <w:pPr>
      <w:spacing w:after="0" w:line="240" w:lineRule="auto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21075"/>
    <w:rPr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0C2"/>
    <w:pPr>
      <w:numPr>
        <w:ilvl w:val="1"/>
      </w:numPr>
    </w:pPr>
    <w:rPr>
      <w:rFonts w:ascii="Calibri" w:hAnsi="Calibri" w:cs="Times New Roman"/>
      <w:caps/>
      <w:color w:val="0F4B8F"/>
      <w:sz w:val="36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400C2"/>
    <w:rPr>
      <w:rFonts w:ascii="Calibri" w:hAnsi="Calibri" w:cs="Times New Roman"/>
      <w:caps/>
      <w:color w:val="0F4B8F"/>
      <w:sz w:val="36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E13BB2"/>
    <w:pPr>
      <w:numPr>
        <w:numId w:val="0"/>
      </w:numPr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A1534"/>
    <w:pPr>
      <w:tabs>
        <w:tab w:val="left" w:pos="440"/>
        <w:tab w:val="right" w:leader="dot" w:pos="10194"/>
      </w:tabs>
      <w:spacing w:after="100"/>
    </w:pPr>
    <w:rPr>
      <w:noProof/>
      <w:color w:val="00499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B58CF"/>
    <w:pPr>
      <w:tabs>
        <w:tab w:val="left" w:pos="993"/>
        <w:tab w:val="right" w:leader="dot" w:pos="10194"/>
      </w:tabs>
      <w:spacing w:after="100"/>
      <w:ind w:left="142"/>
    </w:pPr>
    <w:rPr>
      <w:noProof/>
      <w:color w:val="007CC3"/>
    </w:rPr>
  </w:style>
  <w:style w:type="paragraph" w:styleId="TOC3">
    <w:name w:val="toc 3"/>
    <w:basedOn w:val="Normal"/>
    <w:next w:val="Normal"/>
    <w:autoRedefine/>
    <w:uiPriority w:val="39"/>
    <w:unhideWhenUsed/>
    <w:rsid w:val="00921075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2107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23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3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D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D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5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03B"/>
  </w:style>
  <w:style w:type="paragraph" w:styleId="Footer">
    <w:name w:val="footer"/>
    <w:basedOn w:val="Normal"/>
    <w:link w:val="FooterChar"/>
    <w:uiPriority w:val="99"/>
    <w:unhideWhenUsed/>
    <w:rsid w:val="00BB5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03B"/>
  </w:style>
  <w:style w:type="character" w:styleId="PlaceholderText">
    <w:name w:val="Placeholder Text"/>
    <w:basedOn w:val="DefaultParagraphFont"/>
    <w:uiPriority w:val="99"/>
    <w:semiHidden/>
    <w:rsid w:val="00BB503B"/>
    <w:rPr>
      <w:color w:val="808080"/>
    </w:rPr>
  </w:style>
  <w:style w:type="character" w:styleId="FootnoteReference">
    <w:name w:val="footnote reference"/>
    <w:basedOn w:val="DefaultParagraphFont"/>
    <w:uiPriority w:val="99"/>
    <w:semiHidden/>
    <w:unhideWhenUsed/>
    <w:rsid w:val="00D47197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5400C2"/>
    <w:rPr>
      <w:rFonts w:ascii="Calibri" w:eastAsiaTheme="majorEastAsia" w:hAnsi="Calibri" w:cstheme="majorBidi"/>
      <w:color w:val="0F7DC2"/>
    </w:rPr>
  </w:style>
  <w:style w:type="paragraph" w:styleId="Revision">
    <w:name w:val="Revision"/>
    <w:hidden/>
    <w:uiPriority w:val="99"/>
    <w:semiHidden/>
    <w:rsid w:val="00A71291"/>
    <w:pPr>
      <w:spacing w:after="0" w:line="240" w:lineRule="auto"/>
    </w:pPr>
  </w:style>
  <w:style w:type="table" w:customStyle="1" w:styleId="BluePrismDarkBorder-Accent1">
    <w:name w:val="Blue Prism Dark Border - Accent 1"/>
    <w:basedOn w:val="LightShading-Accent11"/>
    <w:uiPriority w:val="99"/>
    <w:rsid w:val="00302974"/>
    <w:rPr>
      <w:color w:val="auto"/>
    </w:rPr>
    <w:tblPr>
      <w:tblStyleRowBandSize w:val="1"/>
      <w:tblStyleColBandSize w:val="1"/>
      <w:tblInd w:w="0" w:type="dxa"/>
      <w:tblBorders>
        <w:top w:val="single" w:sz="4" w:space="0" w:color="DEEAF6" w:themeColor="accent1" w:themeTint="33"/>
        <w:left w:val="single" w:sz="4" w:space="0" w:color="DEEAF6" w:themeColor="accent1" w:themeTint="33"/>
        <w:bottom w:val="single" w:sz="4" w:space="0" w:color="DEEAF6" w:themeColor="accent1" w:themeTint="33"/>
        <w:right w:val="single" w:sz="4" w:space="0" w:color="DEEAF6" w:themeColor="accent1" w:themeTint="33"/>
        <w:insideH w:val="single" w:sz="4" w:space="0" w:color="DEEAF6" w:themeColor="accent1" w:themeTint="33"/>
        <w:insideV w:val="single" w:sz="4" w:space="0" w:color="DEEAF6" w:themeColor="accent1" w:themeTint="33"/>
      </w:tblBorders>
      <w:tblCellMar>
        <w:top w:w="28" w:type="dxa"/>
        <w:left w:w="108" w:type="dxa"/>
        <w:bottom w:w="2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F7DC2"/>
      </w:rPr>
      <w:tblPr/>
      <w:tcPr>
        <w:tcBorders>
          <w:top w:val="single" w:sz="8" w:space="0" w:color="0F4B8F"/>
          <w:left w:val="nil"/>
          <w:bottom w:val="single" w:sz="8" w:space="0" w:color="0F4B8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 w:val="0"/>
        <w:bCs/>
        <w:color w:val="0F7DC2"/>
      </w:rPr>
      <w:tblPr/>
      <w:tcPr>
        <w:tcBorders>
          <w:top w:val="single" w:sz="8" w:space="0" w:color="0F4B8F"/>
          <w:left w:val="nil"/>
          <w:bottom w:val="single" w:sz="8" w:space="0" w:color="0F4B8F"/>
          <w:right w:val="nil"/>
          <w:insideH w:val="nil"/>
          <w:insideV w:val="nil"/>
        </w:tcBorders>
      </w:tcPr>
    </w:tblStylePr>
    <w:tblStylePr w:type="firstCol">
      <w:rPr>
        <w:b w:val="0"/>
        <w:bCs/>
        <w:color w:val="0F7DC2"/>
      </w:rPr>
      <w:tblPr/>
      <w:tcPr>
        <w:tcBorders>
          <w:top w:val="single" w:sz="4" w:space="0" w:color="DEEAF6" w:themeColor="accent1" w:themeTint="33"/>
          <w:left w:val="single" w:sz="4" w:space="0" w:color="DEEAF6" w:themeColor="accent1" w:themeTint="33"/>
          <w:bottom w:val="single" w:sz="4" w:space="0" w:color="DEEAF6" w:themeColor="accent1" w:themeTint="33"/>
          <w:right w:val="single" w:sz="8" w:space="0" w:color="0F4B8F"/>
          <w:insideH w:val="single" w:sz="4" w:space="0" w:color="DEEAF6" w:themeColor="accent1" w:themeTint="33"/>
          <w:insideV w:val="single" w:sz="4" w:space="0" w:color="DEEAF6" w:themeColor="accent1" w:themeTint="33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customStyle="1" w:styleId="BluePrismLightBorder-Accent1">
    <w:name w:val="Blue Prism Light Border - Accent 1"/>
    <w:basedOn w:val="LightShading-Accent11"/>
    <w:uiPriority w:val="99"/>
    <w:rsid w:val="001169D2"/>
    <w:rPr>
      <w:color w:val="auto"/>
    </w:rPr>
    <w:tblPr>
      <w:tblStyleRowBandSize w:val="1"/>
      <w:tblStyleColBandSize w:val="1"/>
      <w:tblInd w:w="0" w:type="dxa"/>
      <w:tblBorders>
        <w:top w:val="single" w:sz="8" w:space="0" w:color="DEEAF6" w:themeColor="accent1" w:themeTint="33"/>
        <w:left w:val="single" w:sz="8" w:space="0" w:color="DEEAF6" w:themeColor="accent1" w:themeTint="33"/>
        <w:bottom w:val="single" w:sz="8" w:space="0" w:color="DEEAF6" w:themeColor="accent1" w:themeTint="33"/>
        <w:right w:val="single" w:sz="8" w:space="0" w:color="DEEAF6" w:themeColor="accent1" w:themeTint="33"/>
        <w:insideH w:val="single" w:sz="8" w:space="0" w:color="DEEAF6" w:themeColor="accent1" w:themeTint="33"/>
        <w:insideV w:val="single" w:sz="8" w:space="0" w:color="DEEAF6" w:themeColor="accent1" w:themeTint="33"/>
      </w:tblBorders>
      <w:tblCellMar>
        <w:top w:w="28" w:type="dxa"/>
        <w:left w:w="108" w:type="dxa"/>
        <w:bottom w:w="2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F4B8F"/>
      </w:rPr>
      <w:tblPr/>
      <w:tcPr>
        <w:tcBorders>
          <w:top w:val="single" w:sz="8" w:space="0" w:color="0F7DC2"/>
          <w:left w:val="nil"/>
          <w:bottom w:val="single" w:sz="8" w:space="0" w:color="0F7DC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 w:val="0"/>
        <w:bCs/>
        <w:color w:val="0F4B8F"/>
      </w:rPr>
      <w:tblPr/>
      <w:tcPr>
        <w:tcBorders>
          <w:top w:val="single" w:sz="8" w:space="0" w:color="0F7DC2"/>
          <w:left w:val="nil"/>
          <w:bottom w:val="single" w:sz="8" w:space="0" w:color="0F7DC2"/>
          <w:right w:val="nil"/>
          <w:insideH w:val="nil"/>
          <w:insideV w:val="nil"/>
        </w:tcBorders>
      </w:tcPr>
    </w:tblStylePr>
    <w:tblStylePr w:type="firstCol">
      <w:rPr>
        <w:b w:val="0"/>
        <w:bCs/>
        <w:color w:val="0F4B8F"/>
      </w:rPr>
      <w:tblPr/>
      <w:tcPr>
        <w:tcBorders>
          <w:top w:val="single" w:sz="4" w:space="0" w:color="DEEAF6" w:themeColor="accent1" w:themeTint="33"/>
          <w:left w:val="single" w:sz="4" w:space="0" w:color="DEEAF6" w:themeColor="accent1" w:themeTint="33"/>
          <w:bottom w:val="single" w:sz="4" w:space="0" w:color="DEEAF6" w:themeColor="accent1" w:themeTint="33"/>
          <w:right w:val="single" w:sz="8" w:space="0" w:color="0F7DC2"/>
          <w:insideH w:val="single" w:sz="4" w:space="0" w:color="DEEAF6" w:themeColor="accent1" w:themeTint="33"/>
          <w:insideV w:val="single" w:sz="4" w:space="0" w:color="DEEAF6" w:themeColor="accent1" w:themeTint="33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Legal">
    <w:name w:val="Legal"/>
    <w:basedOn w:val="Normal"/>
    <w:link w:val="LegalChar"/>
    <w:qFormat/>
    <w:rsid w:val="004715C6"/>
    <w:rPr>
      <w:sz w:val="18"/>
    </w:rPr>
  </w:style>
  <w:style w:type="paragraph" w:customStyle="1" w:styleId="BPBulletedList">
    <w:name w:val="BP Bulleted List"/>
    <w:basedOn w:val="ListParagraph"/>
    <w:next w:val="ListParagraph"/>
    <w:link w:val="BPBulletedListChar"/>
    <w:rsid w:val="00BB3DA5"/>
    <w:pPr>
      <w:numPr>
        <w:numId w:val="2"/>
      </w:numPr>
    </w:pPr>
  </w:style>
  <w:style w:type="character" w:customStyle="1" w:styleId="LegalChar">
    <w:name w:val="Legal Char"/>
    <w:basedOn w:val="DefaultParagraphFont"/>
    <w:link w:val="Legal"/>
    <w:rsid w:val="004715C6"/>
    <w:rPr>
      <w:sz w:val="18"/>
    </w:rPr>
  </w:style>
  <w:style w:type="character" w:customStyle="1" w:styleId="BPBulletedListChar">
    <w:name w:val="BP Bulleted List Char"/>
    <w:basedOn w:val="DefaultParagraphFont"/>
    <w:link w:val="BPBulletedList"/>
    <w:rsid w:val="00BB3DA5"/>
  </w:style>
  <w:style w:type="character" w:customStyle="1" w:styleId="Heading6Char">
    <w:name w:val="Heading 6 Char"/>
    <w:basedOn w:val="DefaultParagraphFont"/>
    <w:link w:val="Heading6"/>
    <w:uiPriority w:val="9"/>
    <w:rsid w:val="005400C2"/>
    <w:rPr>
      <w:rFonts w:asciiTheme="minorHAnsi" w:eastAsiaTheme="majorEastAsia" w:hAnsiTheme="minorHAnsi" w:cstheme="majorBidi"/>
      <w:color w:val="0F4B8F"/>
    </w:rPr>
  </w:style>
  <w:style w:type="paragraph" w:customStyle="1" w:styleId="EnclosedNumberedListegtextboxortable">
    <w:name w:val="Enclosed Numbered List (e.g. textbox or table)"/>
    <w:basedOn w:val="ListParagraph"/>
    <w:link w:val="EnclosedNumberedListegtextboxortableChar"/>
    <w:qFormat/>
    <w:rsid w:val="006838D8"/>
    <w:pPr>
      <w:numPr>
        <w:numId w:val="1"/>
      </w:numPr>
      <w:spacing w:before="120"/>
    </w:pPr>
    <w:rPr>
      <w:color w:val="000000" w:themeColor="text1"/>
      <w:sz w:val="20"/>
      <w:szCs w:val="20"/>
    </w:rPr>
  </w:style>
  <w:style w:type="paragraph" w:customStyle="1" w:styleId="NumberedListBP">
    <w:name w:val="Numbered List (BP)"/>
    <w:basedOn w:val="ListParagraph"/>
    <w:link w:val="NumberedListBPChar"/>
    <w:qFormat/>
    <w:rsid w:val="006838D8"/>
    <w:pPr>
      <w:numPr>
        <w:numId w:val="3"/>
      </w:numPr>
    </w:pPr>
    <w:rPr>
      <w:noProof/>
      <w:lang w:eastAsia="en-GB"/>
    </w:rPr>
  </w:style>
  <w:style w:type="character" w:customStyle="1" w:styleId="ListParagraphChar">
    <w:name w:val="List Paragraph Char"/>
    <w:basedOn w:val="DefaultParagraphFont"/>
    <w:link w:val="ListParagraph"/>
    <w:rsid w:val="000C047C"/>
  </w:style>
  <w:style w:type="character" w:customStyle="1" w:styleId="EnclosedNumberedListegtextboxortableChar">
    <w:name w:val="Enclosed Numbered List (e.g. textbox or table) Char"/>
    <w:basedOn w:val="ListParagraphChar"/>
    <w:link w:val="EnclosedNumberedListegtextboxortable"/>
    <w:rsid w:val="000C047C"/>
    <w:rPr>
      <w:color w:val="000000" w:themeColor="text1"/>
      <w:sz w:val="20"/>
      <w:szCs w:val="20"/>
    </w:rPr>
  </w:style>
  <w:style w:type="paragraph" w:customStyle="1" w:styleId="Bullet">
    <w:name w:val="Bullet"/>
    <w:basedOn w:val="Normal"/>
    <w:link w:val="BulletChar"/>
    <w:rsid w:val="000C047C"/>
    <w:pPr>
      <w:numPr>
        <w:numId w:val="4"/>
      </w:numPr>
    </w:pPr>
  </w:style>
  <w:style w:type="character" w:customStyle="1" w:styleId="NumberedListBPChar">
    <w:name w:val="Numbered List (BP) Char"/>
    <w:basedOn w:val="ListParagraphChar"/>
    <w:link w:val="NumberedListBP"/>
    <w:rsid w:val="000C047C"/>
    <w:rPr>
      <w:noProof/>
      <w:lang w:eastAsia="en-GB"/>
    </w:rPr>
  </w:style>
  <w:style w:type="paragraph" w:customStyle="1" w:styleId="BulletList">
    <w:name w:val="Bullet List"/>
    <w:basedOn w:val="NumberedListBP"/>
    <w:link w:val="BulletListChar"/>
    <w:rsid w:val="00F467BF"/>
    <w:pPr>
      <w:numPr>
        <w:numId w:val="5"/>
      </w:numPr>
      <w:ind w:left="709" w:hanging="284"/>
    </w:pPr>
  </w:style>
  <w:style w:type="paragraph" w:customStyle="1" w:styleId="BulletListBP">
    <w:name w:val="Bullet List (BP)"/>
    <w:basedOn w:val="NumberedListBP"/>
    <w:link w:val="BulletListBPChar"/>
    <w:qFormat/>
    <w:rsid w:val="005400C2"/>
    <w:pPr>
      <w:numPr>
        <w:numId w:val="6"/>
      </w:numPr>
    </w:pPr>
  </w:style>
  <w:style w:type="character" w:customStyle="1" w:styleId="BulletChar">
    <w:name w:val="Bullet Char"/>
    <w:basedOn w:val="DefaultParagraphFont"/>
    <w:link w:val="Bullet"/>
    <w:rsid w:val="000C047C"/>
  </w:style>
  <w:style w:type="character" w:customStyle="1" w:styleId="BulletListChar">
    <w:name w:val="Bullet List Char"/>
    <w:basedOn w:val="BulletChar"/>
    <w:link w:val="BulletList"/>
    <w:rsid w:val="00F467BF"/>
    <w:rPr>
      <w:noProof/>
      <w:lang w:eastAsia="en-GB"/>
    </w:rPr>
  </w:style>
  <w:style w:type="character" w:customStyle="1" w:styleId="BulletListBPChar">
    <w:name w:val="Bullet List (BP) Char"/>
    <w:basedOn w:val="NumberedListBPChar"/>
    <w:link w:val="BulletListBP"/>
    <w:rsid w:val="00F467BF"/>
    <w:rPr>
      <w:noProof/>
      <w:lang w:eastAsia="en-GB"/>
    </w:rPr>
  </w:style>
  <w:style w:type="paragraph" w:customStyle="1" w:styleId="EnclosedBulletListegtextboxortable">
    <w:name w:val="Enclosed Bullet List (e.g. textbox or table)"/>
    <w:basedOn w:val="EnclosedNumberedListegtextboxortable"/>
    <w:link w:val="EnclosedBulletListegtextboxortableChar"/>
    <w:qFormat/>
    <w:rsid w:val="006838D8"/>
    <w:pPr>
      <w:numPr>
        <w:numId w:val="7"/>
      </w:numPr>
      <w:spacing w:before="40" w:after="40"/>
    </w:pPr>
  </w:style>
  <w:style w:type="character" w:customStyle="1" w:styleId="EnclosedBulletListegtextboxortableChar">
    <w:name w:val="Enclosed Bullet List (e.g. textbox or table) Char"/>
    <w:basedOn w:val="EnclosedNumberedListegtextboxortableChar"/>
    <w:link w:val="EnclosedBulletListegtextboxortable"/>
    <w:rsid w:val="00E21E48"/>
    <w:rPr>
      <w:color w:val="000000" w:themeColor="text1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0C2"/>
    <w:rPr>
      <w:rFonts w:asciiTheme="majorHAnsi" w:eastAsiaTheme="majorEastAsia" w:hAnsiTheme="majorHAnsi" w:cstheme="majorBidi"/>
      <w:i/>
      <w:iCs/>
      <w:color w:val="0F4B8F"/>
    </w:rPr>
  </w:style>
  <w:style w:type="paragraph" w:customStyle="1" w:styleId="TableHeading">
    <w:name w:val="Table Heading"/>
    <w:basedOn w:val="Normal"/>
    <w:qFormat/>
    <w:rsid w:val="00AE09AF"/>
    <w:pPr>
      <w:suppressLineNumbers/>
      <w:suppressAutoHyphens/>
      <w:spacing w:before="120" w:after="120" w:line="240" w:lineRule="auto"/>
    </w:pPr>
    <w:rPr>
      <w:rFonts w:ascii="Arial" w:eastAsia="Times New Roman" w:hAnsi="Arial" w:cs="Times New Roman"/>
      <w:b/>
      <w:bCs/>
      <w:iCs/>
      <w:color w:val="404040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E09AF"/>
    <w:rPr>
      <w:color w:val="954F72" w:themeColor="followedHyperlink"/>
      <w:u w:val="single"/>
    </w:rPr>
  </w:style>
  <w:style w:type="paragraph" w:customStyle="1" w:styleId="BodyText1">
    <w:name w:val="Body Text1"/>
    <w:basedOn w:val="Normal"/>
    <w:qFormat/>
    <w:rsid w:val="008D2781"/>
    <w:pPr>
      <w:spacing w:before="120" w:after="240" w:line="240" w:lineRule="auto"/>
      <w:ind w:left="1276"/>
    </w:pPr>
    <w:rPr>
      <w:rFonts w:ascii="Arial" w:eastAsia="Times New Roman" w:hAnsi="Arial" w:cs="Times New Roman"/>
      <w:szCs w:val="24"/>
      <w:lang w:eastAsia="en-US"/>
    </w:rPr>
  </w:style>
  <w:style w:type="paragraph" w:customStyle="1" w:styleId="Bullet1">
    <w:name w:val="Bullet 1"/>
    <w:basedOn w:val="Normal"/>
    <w:autoRedefine/>
    <w:rsid w:val="008D77A5"/>
    <w:pPr>
      <w:numPr>
        <w:numId w:val="8"/>
      </w:numPr>
      <w:spacing w:before="120" w:after="240" w:line="22" w:lineRule="atLeast"/>
      <w:ind w:left="2154" w:hanging="357"/>
    </w:pPr>
    <w:rPr>
      <w:rFonts w:eastAsia="Times New Roman" w:cs="Times New Roman"/>
      <w:lang w:val="en-US" w:eastAsia="en-US"/>
    </w:rPr>
  </w:style>
  <w:style w:type="paragraph" w:customStyle="1" w:styleId="ExerciseTip">
    <w:name w:val="Exercise Tip"/>
    <w:basedOn w:val="ListParagraph"/>
    <w:link w:val="ExerciseTipChar"/>
    <w:qFormat/>
    <w:rsid w:val="00B00475"/>
    <w:pPr>
      <w:numPr>
        <w:numId w:val="9"/>
      </w:numPr>
      <w:spacing w:before="120" w:after="240"/>
    </w:pPr>
    <w:rPr>
      <w:rFonts w:asciiTheme="majorHAnsi" w:eastAsia="Times New Roman" w:hAnsiTheme="majorHAnsi" w:cs="Times New Roman"/>
      <w:i/>
      <w:szCs w:val="20"/>
      <w:lang w:eastAsia="en-US"/>
    </w:rPr>
  </w:style>
  <w:style w:type="character" w:customStyle="1" w:styleId="ExerciseTipChar">
    <w:name w:val="Exercise Tip Char"/>
    <w:link w:val="ExerciseTip"/>
    <w:rsid w:val="00B00475"/>
    <w:rPr>
      <w:rFonts w:asciiTheme="majorHAnsi" w:eastAsia="Times New Roman" w:hAnsiTheme="majorHAnsi" w:cs="Times New Roman"/>
      <w:i/>
      <w:szCs w:val="20"/>
      <w:lang w:eastAsia="en-US"/>
    </w:rPr>
  </w:style>
  <w:style w:type="paragraph" w:customStyle="1" w:styleId="BestPracticeBullet">
    <w:name w:val="Best Practice Bullet"/>
    <w:basedOn w:val="Normal"/>
    <w:link w:val="BestPracticeBulletChar"/>
    <w:qFormat/>
    <w:rsid w:val="00380CD0"/>
    <w:pPr>
      <w:numPr>
        <w:numId w:val="10"/>
      </w:numPr>
      <w:pBdr>
        <w:top w:val="single" w:sz="8" w:space="12" w:color="4F81BD"/>
        <w:left w:val="single" w:sz="8" w:space="12" w:color="4F81BD"/>
        <w:bottom w:val="single" w:sz="8" w:space="12" w:color="4F81BD"/>
        <w:right w:val="single" w:sz="8" w:space="12" w:color="4F81BD"/>
      </w:pBdr>
      <w:shd w:val="clear" w:color="auto" w:fill="FAFAFA"/>
      <w:spacing w:before="120" w:after="60" w:line="240" w:lineRule="auto"/>
    </w:pPr>
    <w:rPr>
      <w:rFonts w:ascii="Arial" w:eastAsia="Times New Roman" w:hAnsi="Arial" w:cs="Times New Roman"/>
      <w:color w:val="FF0000"/>
      <w:sz w:val="20"/>
      <w:szCs w:val="20"/>
      <w:lang w:eastAsia="en-US"/>
    </w:rPr>
  </w:style>
  <w:style w:type="character" w:customStyle="1" w:styleId="BestPracticeBulletChar">
    <w:name w:val="Best Practice Bullet Char"/>
    <w:link w:val="BestPracticeBullet"/>
    <w:rsid w:val="00380CD0"/>
    <w:rPr>
      <w:rFonts w:ascii="Arial" w:eastAsia="Times New Roman" w:hAnsi="Arial" w:cs="Times New Roman"/>
      <w:color w:val="FF0000"/>
      <w:sz w:val="20"/>
      <w:szCs w:val="20"/>
      <w:shd w:val="clear" w:color="auto" w:fill="FAFAFA"/>
      <w:lang w:eastAsia="en-US"/>
    </w:rPr>
  </w:style>
  <w:style w:type="paragraph" w:customStyle="1" w:styleId="Bullet2">
    <w:name w:val="Bullet 2"/>
    <w:basedOn w:val="Bullet1"/>
    <w:autoRedefine/>
    <w:rsid w:val="0096181E"/>
    <w:pPr>
      <w:numPr>
        <w:numId w:val="12"/>
      </w:numPr>
      <w:ind w:left="2127" w:firstLine="33"/>
    </w:pPr>
  </w:style>
  <w:style w:type="paragraph" w:customStyle="1" w:styleId="Default">
    <w:name w:val="Default"/>
    <w:rsid w:val="00CC27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TMLCode">
    <w:name w:val="HTML Code"/>
    <w:aliases w:val="Code"/>
    <w:qFormat/>
    <w:rsid w:val="00274D41"/>
    <w:rPr>
      <w:rFonts w:ascii="Courier New" w:hAnsi="Courier New" w:cs="Courier New"/>
      <w:caps w:val="0"/>
      <w:smallCaps w:val="0"/>
      <w:strike w:val="0"/>
      <w:dstrike w:val="0"/>
      <w:vanish w:val="0"/>
      <w:color w:val="auto"/>
      <w:sz w:val="20"/>
      <w:szCs w:val="20"/>
      <w:bdr w:val="none" w:sz="0" w:space="0" w:color="auto"/>
      <w:shd w:val="clear" w:color="auto" w:fill="EEECE1"/>
      <w:vertAlign w:val="baseline"/>
    </w:rPr>
  </w:style>
  <w:style w:type="paragraph" w:styleId="TOC4">
    <w:name w:val="toc 4"/>
    <w:basedOn w:val="Normal"/>
    <w:next w:val="Normal"/>
    <w:autoRedefine/>
    <w:uiPriority w:val="39"/>
    <w:unhideWhenUsed/>
    <w:rsid w:val="00963274"/>
    <w:pPr>
      <w:spacing w:after="100" w:line="276" w:lineRule="auto"/>
      <w:ind w:left="660"/>
    </w:pPr>
    <w:rPr>
      <w:rFonts w:asciiTheme="minorHAnsi" w:hAnsiTheme="minorHAnsi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963274"/>
    <w:pPr>
      <w:spacing w:after="100" w:line="276" w:lineRule="auto"/>
      <w:ind w:left="880"/>
    </w:pPr>
    <w:rPr>
      <w:rFonts w:asciiTheme="minorHAnsi" w:hAnsiTheme="minorHAnsi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963274"/>
    <w:pPr>
      <w:spacing w:after="100" w:line="276" w:lineRule="auto"/>
      <w:ind w:left="1100"/>
    </w:pPr>
    <w:rPr>
      <w:rFonts w:asciiTheme="minorHAnsi" w:hAnsiTheme="minorHAnsi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963274"/>
    <w:pPr>
      <w:spacing w:after="100" w:line="276" w:lineRule="auto"/>
      <w:ind w:left="1320"/>
    </w:pPr>
    <w:rPr>
      <w:rFonts w:asciiTheme="minorHAnsi" w:hAnsiTheme="minorHAnsi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963274"/>
    <w:pPr>
      <w:spacing w:after="100" w:line="276" w:lineRule="auto"/>
      <w:ind w:left="1540"/>
    </w:pPr>
    <w:rPr>
      <w:rFonts w:asciiTheme="minorHAnsi" w:hAnsiTheme="minorHAnsi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963274"/>
    <w:pPr>
      <w:spacing w:after="100" w:line="276" w:lineRule="auto"/>
      <w:ind w:left="1760"/>
    </w:pPr>
    <w:rPr>
      <w:rFonts w:asciiTheme="minorHAnsi" w:hAnsiTheme="minorHAnsi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E71EDD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ListBullet5">
    <w:name w:val="List Bullet 5"/>
    <w:basedOn w:val="Normal"/>
    <w:autoRedefine/>
    <w:rsid w:val="00537D2E"/>
    <w:pPr>
      <w:numPr>
        <w:numId w:val="15"/>
      </w:numPr>
      <w:spacing w:before="120" w:after="240" w:line="240" w:lineRule="auto"/>
      <w:contextualSpacing/>
    </w:pPr>
    <w:rPr>
      <w:rFonts w:ascii="Arial" w:eastAsia="Times New Roman" w:hAnsi="Arial" w:cs="Times New Roman"/>
      <w:szCs w:val="24"/>
      <w:lang w:eastAsia="en-US"/>
    </w:rPr>
  </w:style>
  <w:style w:type="paragraph" w:customStyle="1" w:styleId="ExerciseHeading">
    <w:name w:val="Exercise Heading"/>
    <w:basedOn w:val="Heading3"/>
    <w:link w:val="ExerciseHeadingChar"/>
    <w:qFormat/>
    <w:rsid w:val="00CC2157"/>
    <w:pPr>
      <w:numPr>
        <w:numId w:val="19"/>
      </w:numPr>
      <w:tabs>
        <w:tab w:val="clear" w:pos="2268"/>
        <w:tab w:val="num" w:pos="0"/>
      </w:tabs>
      <w:ind w:left="0" w:firstLine="0"/>
    </w:pPr>
  </w:style>
  <w:style w:type="paragraph" w:customStyle="1" w:styleId="Contrast">
    <w:name w:val="Contrast"/>
    <w:basedOn w:val="Normal"/>
    <w:link w:val="ContrastChar"/>
    <w:qFormat/>
    <w:rsid w:val="00B00475"/>
    <w:rPr>
      <w:b/>
      <w:color w:val="F26624"/>
      <w:sz w:val="24"/>
      <w:lang w:val="en-US"/>
    </w:rPr>
  </w:style>
  <w:style w:type="character" w:customStyle="1" w:styleId="ExerciseHeadingChar">
    <w:name w:val="Exercise Heading Char"/>
    <w:basedOn w:val="Heading3Char"/>
    <w:link w:val="ExerciseHeading"/>
    <w:rsid w:val="00CC2157"/>
    <w:rPr>
      <w:rFonts w:ascii="Calibri" w:eastAsiaTheme="majorEastAsia" w:hAnsi="Calibri" w:cstheme="majorBidi"/>
      <w:color w:val="0F7DC2"/>
      <w:sz w:val="24"/>
      <w:szCs w:val="24"/>
      <w:lang w:val="en-US"/>
    </w:rPr>
  </w:style>
  <w:style w:type="character" w:customStyle="1" w:styleId="ContrastChar">
    <w:name w:val="Contrast Char"/>
    <w:basedOn w:val="DefaultParagraphFont"/>
    <w:link w:val="Contrast"/>
    <w:rsid w:val="00B00475"/>
    <w:rPr>
      <w:b/>
      <w:color w:val="F26624"/>
      <w:sz w:val="24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C7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C7FB5"/>
    <w:rPr>
      <w:rFonts w:ascii="Tahoma" w:hAnsi="Tahoma" w:cs="Tahoma"/>
      <w:sz w:val="16"/>
      <w:szCs w:val="16"/>
    </w:rPr>
  </w:style>
  <w:style w:type="paragraph" w:customStyle="1" w:styleId="MiniHeading">
    <w:name w:val="Mini Heading"/>
    <w:basedOn w:val="Normal"/>
    <w:link w:val="MiniHeadingChar"/>
    <w:qFormat/>
    <w:rsid w:val="0099122E"/>
    <w:rPr>
      <w:rFonts w:asciiTheme="minorHAnsi" w:hAnsiTheme="minorHAnsi"/>
      <w:color w:val="0F7DC2"/>
      <w:lang w:val="en-US"/>
    </w:rPr>
  </w:style>
  <w:style w:type="character" w:customStyle="1" w:styleId="MiniHeadingChar">
    <w:name w:val="Mini Heading Char"/>
    <w:basedOn w:val="DefaultParagraphFont"/>
    <w:link w:val="MiniHeading"/>
    <w:rsid w:val="0099122E"/>
    <w:rPr>
      <w:rFonts w:asciiTheme="minorHAnsi" w:hAnsiTheme="minorHAnsi"/>
      <w:color w:val="0F7DC2"/>
      <w:lang w:val="en-US"/>
    </w:rPr>
  </w:style>
  <w:style w:type="paragraph" w:customStyle="1" w:styleId="TableContents">
    <w:name w:val="Table Contents"/>
    <w:basedOn w:val="Normal"/>
    <w:rsid w:val="001156B6"/>
    <w:pPr>
      <w:suppressLineNumbers/>
      <w:suppressAutoHyphens/>
      <w:spacing w:before="60" w:after="6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TableContentsQ2">
    <w:name w:val="Table Contents Q2"/>
    <w:basedOn w:val="TableContents"/>
    <w:link w:val="TableContentsQ2Char"/>
    <w:qFormat/>
    <w:rsid w:val="001156B6"/>
    <w:pPr>
      <w:numPr>
        <w:numId w:val="32"/>
      </w:numPr>
      <w:ind w:left="460" w:hanging="284"/>
    </w:pPr>
  </w:style>
  <w:style w:type="character" w:customStyle="1" w:styleId="TableContentsQ2Char">
    <w:name w:val="Table Contents Q2 Char"/>
    <w:basedOn w:val="DefaultParagraphFont"/>
    <w:link w:val="TableContentsQ2"/>
    <w:rsid w:val="001156B6"/>
    <w:rPr>
      <w:rFonts w:ascii="Arial" w:eastAsia="Times New Roman" w:hAnsi="Arial" w:cs="Times New Roman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hyperlink" Target="C:/Users/adutton/Documents/Rebranding/Templates/www.blueprism.com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%20Williams\OneDrive%20-%20Blue%20Prism\Geographical%20expansion\Translation\Chinese\E1\E1\Functional%20Requirements%20Questionnaire%20(FRQ)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 bwMode="auto">
        <a:solidFill>
          <a:schemeClr val="bg1">
            <a:lumMod val="95000"/>
          </a:schemeClr>
        </a:solidFill>
        <a:ln w="9525">
          <a:solidFill>
            <a:srgbClr val="0F4B8F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722D93FBEA44F9D1D94232EA0F9DB" ma:contentTypeVersion="7" ma:contentTypeDescription="Create a new document." ma:contentTypeScope="" ma:versionID="3e1ce5fb10a6627d2810ac233b69fc63">
  <xsd:schema xmlns:xsd="http://www.w3.org/2001/XMLSchema" xmlns:xs="http://www.w3.org/2001/XMLSchema" xmlns:p="http://schemas.microsoft.com/office/2006/metadata/properties" xmlns:ns2="14e7e687-b653-4611-a4cd-27e1b2f522f4" xmlns:ns3="5b404421-906d-4733-9612-a446c66c9fd6" targetNamespace="http://schemas.microsoft.com/office/2006/metadata/properties" ma:root="true" ma:fieldsID="cafd33f0be8cc9810b88e6a557656e8d" ns2:_="" ns3:_="">
    <xsd:import namespace="14e7e687-b653-4611-a4cd-27e1b2f522f4"/>
    <xsd:import namespace="5b404421-906d-4733-9612-a446c66c9f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7e687-b653-4611-a4cd-27e1b2f522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04421-906d-4733-9612-a446c66c9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59C57-6AE8-4EC0-BADB-4C4E61CA179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75F5DD9-2DEE-4AB1-9306-0F588DD139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23718-C9B5-4734-BB10-DF9E1DF09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e7e687-b653-4611-a4cd-27e1b2f522f4"/>
    <ds:schemaRef ds:uri="5b404421-906d-4733-9612-a446c66c9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67C254-0ABD-404F-9350-61FAC23B1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Functional Requirements Questionnaire (FRQ) Template.dotx</Template>
  <TotalTime>0</TotalTime>
  <Pages>10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&lt;&lt;client/customer&gt;&gt;    &lt;project/process name&gt;</vt:lpstr>
    </vt:vector>
  </TitlesOfParts>
  <Company>Blue Prism</Company>
  <LinksUpToDate>false</LinksUpToDate>
  <CharactersWithSpaces>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 cliente/consumidor &gt;&gt;                       &lt; nombre del proyecto/proceso &gt;</dc:title>
  <dc:creator>Cari Williams</dc:creator>
  <cp:keywords>Versión: #.#</cp:keywords>
  <cp:lastModifiedBy>Anastasiia Engelhardt</cp:lastModifiedBy>
  <cp:revision>5</cp:revision>
  <cp:lastPrinted>2016-06-13T11:00:00Z</cp:lastPrinted>
  <dcterms:created xsi:type="dcterms:W3CDTF">2018-06-28T13:25:00Z</dcterms:created>
  <dcterms:modified xsi:type="dcterms:W3CDTF">2018-10-30T09:25:00Z</dcterms:modified>
  <cp:category>functional requirements questionnaire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0x01010011C722D93FBEA44F9D1D94232EA0F9DB</vt:lpwstr>
  </property>
</Properties>
</file>